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127" w:rsidRDefault="00C72B60">
      <w:pPr>
        <w:spacing w:after="198" w:line="240" w:lineRule="auto"/>
        <w:contextualSpacing/>
        <w:jc w:val="right"/>
      </w:pPr>
      <w:r>
        <w:rPr>
          <w:rFonts w:ascii="Calibri" w:hAnsi="Calibri" w:cs="Calibri"/>
          <w:b/>
          <w:bCs/>
          <w:sz w:val="28"/>
          <w:szCs w:val="28"/>
        </w:rPr>
        <w:t>Αρ. Πρωτ.  419</w:t>
      </w:r>
    </w:p>
    <w:p w:rsidR="002C1127" w:rsidRDefault="00C72B60">
      <w:pPr>
        <w:spacing w:after="198" w:line="240" w:lineRule="auto"/>
        <w:contextualSpacing/>
        <w:jc w:val="right"/>
      </w:pPr>
      <w:r>
        <w:rPr>
          <w:rFonts w:ascii="Calibri" w:hAnsi="Calibri" w:cs="Calibri"/>
          <w:b/>
          <w:bCs/>
          <w:sz w:val="28"/>
          <w:szCs w:val="28"/>
        </w:rPr>
        <w:t>Ημ/νια 14/01/2022</w:t>
      </w:r>
    </w:p>
    <w:p w:rsidR="002C1127" w:rsidRDefault="00C72B60">
      <w:pPr>
        <w:spacing w:after="198" w:line="240" w:lineRule="auto"/>
        <w:contextualSpacing/>
        <w:jc w:val="both"/>
      </w:pPr>
      <w:r>
        <w:rPr>
          <w:rFonts w:ascii="Calibri" w:hAnsi="Calibri" w:cs="Calibri"/>
          <w:b/>
          <w:bCs/>
          <w:sz w:val="28"/>
          <w:szCs w:val="28"/>
        </w:rPr>
        <w:t>ΑΠΟ</w:t>
      </w:r>
      <w:r>
        <w:rPr>
          <w:rFonts w:ascii="Calibri" w:hAnsi="Calibri" w:cs="Calibri"/>
          <w:b/>
          <w:bCs/>
          <w:sz w:val="28"/>
          <w:szCs w:val="28"/>
          <w:lang w:val="en-US"/>
        </w:rPr>
        <w:t>:</w:t>
      </w:r>
      <w:r>
        <w:rPr>
          <w:rFonts w:ascii="Calibri" w:hAnsi="Calibri" w:cs="Calibri"/>
          <w:b/>
          <w:bCs/>
          <w:sz w:val="28"/>
          <w:szCs w:val="28"/>
        </w:rPr>
        <w:t xml:space="preserve"> </w:t>
      </w:r>
      <w:r>
        <w:rPr>
          <w:rFonts w:ascii="Calibri" w:eastAsia="SimSun;宋体" w:hAnsi="Calibri" w:cs="Calibri"/>
          <w:b/>
          <w:bCs/>
          <w:kern w:val="2"/>
          <w:sz w:val="28"/>
          <w:szCs w:val="28"/>
          <w:lang w:eastAsia="zh-CN" w:bidi="hi-IN"/>
        </w:rPr>
        <w:t>ΣΥΛΛΟΓΟ</w:t>
      </w:r>
      <w:r>
        <w:rPr>
          <w:rFonts w:ascii="Calibri" w:hAnsi="Calibri" w:cs="Calibri"/>
          <w:b/>
          <w:bCs/>
          <w:sz w:val="28"/>
          <w:szCs w:val="28"/>
        </w:rPr>
        <w:t xml:space="preserve"> ΕΡΓΑΖΟΜΕΝΩΝ ΤΟΥ Γ.Π.Α.Ν.ΠΕΙΡΑΙΑ – ΜΕΤΑΞΑ</w:t>
      </w:r>
    </w:p>
    <w:p w:rsidR="002C1127" w:rsidRDefault="00C72B60">
      <w:pPr>
        <w:spacing w:after="198" w:line="240" w:lineRule="auto"/>
        <w:contextualSpacing/>
        <w:jc w:val="both"/>
      </w:pPr>
      <w:r>
        <w:rPr>
          <w:rFonts w:ascii="Calibri" w:hAnsi="Calibri" w:cs="Calibri"/>
          <w:b/>
          <w:bCs/>
          <w:sz w:val="28"/>
          <w:szCs w:val="28"/>
        </w:rPr>
        <w:t xml:space="preserve">ΠΡΟΣ:  </w:t>
      </w:r>
      <w:r>
        <w:rPr>
          <w:rFonts w:ascii="Calibri" w:eastAsia="SimSun;宋体" w:hAnsi="Calibri" w:cs="Calibri"/>
          <w:b/>
          <w:bCs/>
          <w:kern w:val="2"/>
          <w:sz w:val="28"/>
          <w:szCs w:val="28"/>
          <w:lang w:eastAsia="zh-CN" w:bidi="hi-IN"/>
        </w:rPr>
        <w:t>ΔΙΟΙΚΗΤΗ Γ.Π.Α.Ν.ΠΕΙΡΑΙΑ – ΜΕΤΑΞΑ</w:t>
      </w:r>
    </w:p>
    <w:p w:rsidR="002C1127" w:rsidRDefault="00C72B60">
      <w:pPr>
        <w:spacing w:after="198" w:line="240" w:lineRule="auto"/>
        <w:contextualSpacing/>
        <w:jc w:val="both"/>
      </w:pPr>
      <w:r>
        <w:rPr>
          <w:rFonts w:ascii="Calibri" w:eastAsia="SimSun;宋体" w:hAnsi="Calibri" w:cs="Calibri"/>
          <w:b/>
          <w:bCs/>
          <w:kern w:val="2"/>
          <w:sz w:val="28"/>
          <w:szCs w:val="28"/>
          <w:u w:val="single"/>
          <w:lang w:eastAsia="zh-CN" w:bidi="hi-IN"/>
        </w:rPr>
        <w:t>ΘΕΜΑ: ΕΝΙΣΧΥΣΗ ΤΟΥ ΕΡΓΑΣΤΗΡΙΟΥ ΜΟΡΙΑΚΗΣ ΒΙΟΛΟΓΙΑΣ</w:t>
      </w:r>
    </w:p>
    <w:p w:rsidR="002C1127" w:rsidRDefault="002C1127">
      <w:pPr>
        <w:spacing w:after="198" w:line="240" w:lineRule="auto"/>
        <w:contextualSpacing/>
        <w:jc w:val="both"/>
        <w:rPr>
          <w:rFonts w:ascii="Calibri" w:eastAsia="SimSun;宋体" w:hAnsi="Calibri" w:cs="Calibri"/>
          <w:b/>
          <w:bCs/>
          <w:kern w:val="2"/>
          <w:sz w:val="28"/>
          <w:szCs w:val="28"/>
          <w:u w:val="single"/>
          <w:lang w:eastAsia="zh-CN" w:bidi="hi-IN"/>
        </w:rPr>
      </w:pPr>
    </w:p>
    <w:p w:rsidR="002C1127" w:rsidRDefault="00C72B60">
      <w:pPr>
        <w:spacing w:line="240" w:lineRule="auto"/>
        <w:contextualSpacing/>
        <w:jc w:val="both"/>
        <w:rPr>
          <w:sz w:val="24"/>
          <w:szCs w:val="24"/>
        </w:rPr>
      </w:pPr>
      <w:r>
        <w:rPr>
          <w:bCs/>
          <w:sz w:val="24"/>
          <w:szCs w:val="24"/>
        </w:rPr>
        <w:t xml:space="preserve">Οι ημέρες που διανύουμε είναι δύσκολες. Για τους υγειονομικούς αυτής της χώρας για έναν επιπρόσθετο λόγο. Πέραν των τραγικών ελλείψεων σε προσωπικό, που δεν είναι τωρινές, αλλά χρόνιες, έρχεται τώρα </w:t>
      </w:r>
      <w:r>
        <w:rPr>
          <w:sz w:val="24"/>
          <w:szCs w:val="24"/>
        </w:rPr>
        <w:t>να σαρώσει ακόμα περισσότερο τις όποιες δυνατότητες είχαν</w:t>
      </w:r>
      <w:r>
        <w:rPr>
          <w:sz w:val="24"/>
          <w:szCs w:val="24"/>
        </w:rPr>
        <w:t xml:space="preserve"> τα δημόσια νοσοκομεία να σταθούν όρθια από την αυταπάρνηση του προσωπικού, ένα πραγματικό τσουνάμι</w:t>
      </w:r>
      <w:r>
        <w:rPr>
          <w:sz w:val="24"/>
          <w:szCs w:val="24"/>
        </w:rPr>
        <w:t xml:space="preserve"> νόσησης </w:t>
      </w:r>
      <w:r>
        <w:rPr>
          <w:sz w:val="24"/>
          <w:szCs w:val="24"/>
        </w:rPr>
        <w:t xml:space="preserve">υγειονομικών με COVID. Μετά το σοκ που προκάλεσε η είδηση των προηγούμενων ημερών ότι </w:t>
      </w:r>
      <w:hyperlink r:id="rId4">
        <w:r>
          <w:rPr>
            <w:sz w:val="24"/>
            <w:szCs w:val="24"/>
          </w:rPr>
          <w:t>περίπου 150 εργαζόμενοι στον «Ευαγγελισμό» νοσούν</w:t>
        </w:r>
      </w:hyperlink>
      <w:r>
        <w:rPr>
          <w:sz w:val="24"/>
          <w:szCs w:val="24"/>
        </w:rPr>
        <w:t xml:space="preserve"> και είναι εκτός υπηρεσίας, αλλά και τα στοιχεία για πάνω από 2.000 σε όλη την Ελλάδα, καθημερινά επιβεβαιώνεται ότι κάθε εφημερία αποδεκατίζει όλο </w:t>
      </w:r>
      <w:r>
        <w:rPr>
          <w:sz w:val="24"/>
          <w:szCs w:val="24"/>
        </w:rPr>
        <w:t>και περισσότερο το ήδη λιγοστό προσωπικό. Οι χιλιάδες απουσίες έρχονται να προστεθούν στους πάνω από 6.000 υγειονομικούς που παραμένουν σε αναστολή επειδή δεν έχουν εμβολιαστεί.</w:t>
      </w:r>
    </w:p>
    <w:p w:rsidR="002C1127" w:rsidRDefault="00C72B60">
      <w:pPr>
        <w:spacing w:line="240" w:lineRule="auto"/>
        <w:contextualSpacing/>
        <w:jc w:val="both"/>
        <w:rPr>
          <w:sz w:val="24"/>
          <w:szCs w:val="24"/>
        </w:rPr>
      </w:pPr>
      <w:r>
        <w:rPr>
          <w:sz w:val="24"/>
          <w:szCs w:val="24"/>
        </w:rPr>
        <w:t>Να σημειωθεί ότι η κατάσταση στα δημόσια νοσοκομεία με τις ελλείψεις προσωπικο</w:t>
      </w:r>
      <w:r>
        <w:rPr>
          <w:sz w:val="24"/>
          <w:szCs w:val="24"/>
        </w:rPr>
        <w:t>ύ </w:t>
      </w:r>
      <w:r>
        <w:rPr>
          <w:bCs/>
          <w:sz w:val="24"/>
          <w:szCs w:val="24"/>
        </w:rPr>
        <w:t>ε</w:t>
      </w:r>
      <w:r>
        <w:rPr>
          <w:sz w:val="24"/>
          <w:szCs w:val="24"/>
        </w:rPr>
        <w:t>ίναι μόνο η κορυφή του παγόβουνου, καθώς λόγω της έκρηξης κρουσμάτων σε εργαζόμενους, το</w:t>
      </w:r>
      <w:r>
        <w:rPr>
          <w:bCs/>
          <w:sz w:val="24"/>
          <w:szCs w:val="24"/>
        </w:rPr>
        <w:t xml:space="preserve"> υπουργείο Εσωτερικών με «εξαιρετικά επείγον» έγγραφο ζητάει από όλους τους δημόσιους οργανισμούς να καταρτίσουν «έκτακτο πλάνο εργασιών» </w:t>
      </w:r>
      <w:r>
        <w:rPr>
          <w:sz w:val="24"/>
          <w:szCs w:val="24"/>
        </w:rPr>
        <w:t>προκειμένου «να εξασφαλιστε</w:t>
      </w:r>
      <w:r>
        <w:rPr>
          <w:sz w:val="24"/>
          <w:szCs w:val="24"/>
        </w:rPr>
        <w:t>ί η εύρυθμη, κατά το δυνατόν, λειτουργία των υπηρεσιών», γνωστοποιώντας τις «οργανικές μονάδες που πρέπει να λειτουργούν σε κάθε περίπτωση».</w:t>
      </w:r>
    </w:p>
    <w:p w:rsidR="002C1127" w:rsidRDefault="00C72B60">
      <w:pPr>
        <w:spacing w:line="240" w:lineRule="auto"/>
        <w:contextualSpacing/>
        <w:jc w:val="both"/>
        <w:rPr>
          <w:sz w:val="24"/>
          <w:szCs w:val="24"/>
        </w:rPr>
      </w:pPr>
      <w:r>
        <w:rPr>
          <w:sz w:val="24"/>
          <w:szCs w:val="24"/>
        </w:rPr>
        <w:t xml:space="preserve">Το άνοιγμα των σχολείων μετά τις διακοπές των Χριστουγέννων μας βρήκε με 14.000 κρούσματα και 1000δες απουσίες από </w:t>
      </w:r>
      <w:r>
        <w:rPr>
          <w:sz w:val="24"/>
          <w:szCs w:val="24"/>
        </w:rPr>
        <w:t>τα σχολεία. Και εδώ προκύπτει επιτακτική η ΑΝΑΓΚΗ για δωρεάν επαναλαμβανόμενα τεστ με ευθύνη του κράτους, από ειδικευμένο επιστημονικά προσωπικό, σε όλο τον πληθυσμό!!!</w:t>
      </w:r>
    </w:p>
    <w:p w:rsidR="002C1127" w:rsidRDefault="00C72B60">
      <w:pPr>
        <w:spacing w:line="240" w:lineRule="auto"/>
        <w:contextualSpacing/>
        <w:jc w:val="both"/>
        <w:rPr>
          <w:sz w:val="24"/>
          <w:szCs w:val="24"/>
        </w:rPr>
      </w:pPr>
      <w:r>
        <w:rPr>
          <w:sz w:val="24"/>
          <w:szCs w:val="24"/>
        </w:rPr>
        <w:t>Την ώρα, λοιπόν, που τα κρούσματα αυξάνονται ραγδαία και χιλιάδες οικογένειες υφίσταντα</w:t>
      </w:r>
      <w:r>
        <w:rPr>
          <w:sz w:val="24"/>
          <w:szCs w:val="24"/>
        </w:rPr>
        <w:t xml:space="preserve">ι τεράστια ταλαιπωρία και οικονομική επιβάρυνση για ένα τεστ, βρισκόμαστε και εμείς </w:t>
      </w:r>
      <w:r>
        <w:rPr>
          <w:b/>
          <w:sz w:val="24"/>
          <w:szCs w:val="24"/>
        </w:rPr>
        <w:t>εδώ στο ΜΕΤΑΞΑ να παρακολουθούμε καθημερινά να αυξάνεται ο αριθμός των συναδέλφων που βγαίνουν θετικοί στον μοριακό εργαστηριακό έλεγχο (</w:t>
      </w:r>
      <w:r>
        <w:rPr>
          <w:b/>
          <w:sz w:val="24"/>
          <w:szCs w:val="24"/>
          <w:lang w:val="en-GB"/>
        </w:rPr>
        <w:t>PCR</w:t>
      </w:r>
      <w:r>
        <w:rPr>
          <w:b/>
          <w:sz w:val="24"/>
          <w:szCs w:val="24"/>
        </w:rPr>
        <w:t xml:space="preserve">), ο οποίος πλέον διενεργείται </w:t>
      </w:r>
      <w:r>
        <w:rPr>
          <w:b/>
          <w:sz w:val="24"/>
          <w:szCs w:val="24"/>
        </w:rPr>
        <w:t>για όλο το προσωπικό σε εβδομαδιαία βάση, ίσως και συχνότερα σε τμήματα που υπάρχει κρούσμα.</w:t>
      </w:r>
      <w:r>
        <w:rPr>
          <w:sz w:val="24"/>
          <w:szCs w:val="24"/>
        </w:rPr>
        <w:t xml:space="preserve"> Παράλληλα, διενεργούνται δεκάδες τεστ σε καθημερινή βάση στους ογκολογικούς ασθενείς που έρχονται στο νοσοκομείο για τις θεραπείες τους και για τη διενέργεια χειρο</w:t>
      </w:r>
      <w:r>
        <w:rPr>
          <w:sz w:val="24"/>
          <w:szCs w:val="24"/>
        </w:rPr>
        <w:t xml:space="preserve">υργείων και εξετάσεων, καθώς και σε συνοδούς αυτών, όπου απαιτείται. </w:t>
      </w:r>
      <w:r>
        <w:rPr>
          <w:b/>
          <w:sz w:val="24"/>
          <w:szCs w:val="24"/>
        </w:rPr>
        <w:t>Ο αριθμός των συνολικών τεστ που πρέπει να διενεργηθούν σε ημερήσια βάση έχει εκτοξευτεί, χωρίς όμως την ενίσχυση του αντίστοιχου Εργαστηρίου Μοριακής Βιολογίας, ούτε σε προσωπικό, ούτε σ</w:t>
      </w:r>
      <w:r>
        <w:rPr>
          <w:b/>
          <w:sz w:val="24"/>
          <w:szCs w:val="24"/>
        </w:rPr>
        <w:t>τον απαραίτητο επιπρόσθετο εξοπλισμό για τη διενέργεια των τεστ.</w:t>
      </w:r>
      <w:r>
        <w:rPr>
          <w:sz w:val="24"/>
          <w:szCs w:val="24"/>
        </w:rPr>
        <w:t xml:space="preserve"> ‘Έτσι το τελευταίο διάστημα παρατηρείται </w:t>
      </w:r>
      <w:r>
        <w:rPr>
          <w:b/>
          <w:sz w:val="24"/>
          <w:szCs w:val="24"/>
        </w:rPr>
        <w:t>μεγάλη καθυστέρηση στην έκδοση των αποτελεσμάτων, που φτάνει μέχρι και τις 4 ημέρες από την ημέρα της δειγματοληψίας,</w:t>
      </w:r>
      <w:r>
        <w:rPr>
          <w:sz w:val="24"/>
          <w:szCs w:val="24"/>
        </w:rPr>
        <w:t xml:space="preserve"> με όποιες συνέπειες μπορεί να έχ</w:t>
      </w:r>
      <w:r>
        <w:rPr>
          <w:sz w:val="24"/>
          <w:szCs w:val="24"/>
        </w:rPr>
        <w:t xml:space="preserve">ει αυτό στη διασπορά του ιού. </w:t>
      </w:r>
    </w:p>
    <w:p w:rsidR="002C1127" w:rsidRDefault="00C72B60">
      <w:pPr>
        <w:spacing w:line="240" w:lineRule="auto"/>
        <w:contextualSpacing/>
        <w:jc w:val="both"/>
        <w:rPr>
          <w:sz w:val="24"/>
          <w:szCs w:val="24"/>
        </w:rPr>
      </w:pPr>
      <w:r>
        <w:rPr>
          <w:sz w:val="24"/>
          <w:szCs w:val="24"/>
        </w:rPr>
        <w:t>Η διενέργεια αυτών των τεστ δεν είναι μια απλή υπόθεση που μπορεί να περατωθεί μέσα σε λίγα λεπτά. Απαιτεί προσεκτική και λεπτομερή εργασία, καθώς και χρόνο για την λήψη των αποτελεσμάτων. Αυτή τη στιγμή δεν μπορούν να διενερ</w:t>
      </w:r>
      <w:r>
        <w:rPr>
          <w:sz w:val="24"/>
          <w:szCs w:val="24"/>
        </w:rPr>
        <w:t>γηθούν πάνω από 120-130 μετρήσεις την ημέρα (όταν συνολικά οι ημερήσιες δειγματοληψίες φτάνουν και τις 200), με την προϋπόθεση ότι υπάρχει και απογευματινή βάρδια, κάτι που δεν είναι εφικτό σε καθημερινή βάση. Το προσωπικό δεν επαρκεί για τον φόρτο που έχε</w:t>
      </w:r>
      <w:r>
        <w:rPr>
          <w:sz w:val="24"/>
          <w:szCs w:val="24"/>
        </w:rPr>
        <w:t>ι επωμιστεί, μολονότι είναι καθημερινό φαινόμενο οι υπερωρίες και οι διπλοβάρδιες. Και φυσικά ο χαρακτηρισμός των δειγμάτων ως επειγόντων για τη διενέργεια τεστ δεν σημαίνει ότι όλα τα υπόλοιπα δεν είναι επείγοντα και μπορούν να περιμένουν πέρα της ημερομη</w:t>
      </w:r>
      <w:r>
        <w:rPr>
          <w:sz w:val="24"/>
          <w:szCs w:val="24"/>
        </w:rPr>
        <w:t xml:space="preserve">νίας ισχύς του ίδιου του μοριακού τεστ!!! Βέβαια δόθηκε μια προσωρινή λύση που αποτελεί, όπως τόσες άλλες μέσα στην πανδημία, ένα μπάλωμα, δηλαδή το να στέλνονται τα μοριακά τεστ του προσωπικού για έλεγχο των αποτελεσμάτων τους στο Νοσοκομείο ΑΤΤΙΚΟΝ, ενώ </w:t>
      </w:r>
      <w:r>
        <w:rPr>
          <w:sz w:val="24"/>
          <w:szCs w:val="24"/>
        </w:rPr>
        <w:t>τα τεστ ογκολογικών ασθενών και συνοδών θα συνεχίσουν να διενεργούνται στο δικό μας εργαστήριο.</w:t>
      </w:r>
    </w:p>
    <w:p w:rsidR="002C1127" w:rsidRDefault="00C72B60">
      <w:pPr>
        <w:spacing w:line="240" w:lineRule="auto"/>
        <w:contextualSpacing/>
        <w:jc w:val="both"/>
        <w:rPr>
          <w:b/>
          <w:sz w:val="24"/>
          <w:szCs w:val="24"/>
        </w:rPr>
      </w:pPr>
      <w:r>
        <w:rPr>
          <w:sz w:val="24"/>
          <w:szCs w:val="24"/>
        </w:rPr>
        <w:t>Η φερεγγυότητα του μοριακού τεστ (</w:t>
      </w:r>
      <w:r>
        <w:rPr>
          <w:sz w:val="24"/>
          <w:szCs w:val="24"/>
          <w:lang w:val="en-GB"/>
        </w:rPr>
        <w:t>PCR</w:t>
      </w:r>
      <w:r>
        <w:rPr>
          <w:sz w:val="24"/>
          <w:szCs w:val="24"/>
        </w:rPr>
        <w:t>) βασίζεται και στην έγκαιρη έκδοση του αποτελέσματος για αποφυγή της διασποράς του ιού. Προκύπτει, λοιπόν, επιτακτική η αν</w:t>
      </w:r>
      <w:r>
        <w:rPr>
          <w:sz w:val="24"/>
          <w:szCs w:val="24"/>
        </w:rPr>
        <w:t xml:space="preserve">άγκη </w:t>
      </w:r>
      <w:r>
        <w:rPr>
          <w:b/>
          <w:sz w:val="24"/>
          <w:szCs w:val="24"/>
        </w:rPr>
        <w:t>άμεσης ενίσχυσης του αντίστοιχου εργαστηριακού τμήματος του νοσοκομείου μας με προσωπικό, αντιδραστήρια και εξοπλισμό.</w:t>
      </w:r>
      <w:r>
        <w:rPr>
          <w:sz w:val="24"/>
          <w:szCs w:val="24"/>
        </w:rPr>
        <w:t xml:space="preserve"> Αλλά βέβαια απαιτείται και ευρύτερα για τον πληθυσμό </w:t>
      </w:r>
      <w:r>
        <w:rPr>
          <w:b/>
          <w:sz w:val="24"/>
          <w:szCs w:val="24"/>
        </w:rPr>
        <w:t>επίταξη των ιδιωτικών διαγνωστικών κέντρων για την διενέργεια δωρεάν εργαστηρια</w:t>
      </w:r>
      <w:r>
        <w:rPr>
          <w:b/>
          <w:sz w:val="24"/>
          <w:szCs w:val="24"/>
        </w:rPr>
        <w:t>κών ελέγχων.</w:t>
      </w:r>
    </w:p>
    <w:p w:rsidR="002C1127" w:rsidRDefault="002C1127">
      <w:pPr>
        <w:spacing w:line="240" w:lineRule="auto"/>
        <w:contextualSpacing/>
        <w:jc w:val="both"/>
        <w:rPr>
          <w:b/>
          <w:sz w:val="24"/>
          <w:szCs w:val="24"/>
        </w:rPr>
      </w:pPr>
    </w:p>
    <w:p w:rsidR="002C1127" w:rsidRDefault="00C72B60">
      <w:pPr>
        <w:tabs>
          <w:tab w:val="left" w:pos="1710"/>
        </w:tabs>
        <w:jc w:val="center"/>
        <w:rPr>
          <w:rFonts w:ascii="Calibri" w:hAnsi="Calibri" w:cs="Calibri"/>
          <w:b/>
          <w:sz w:val="28"/>
          <w:szCs w:val="28"/>
        </w:rPr>
      </w:pPr>
      <w:r>
        <w:rPr>
          <w:rFonts w:ascii="Calibri" w:hAnsi="Calibri" w:cs="Calibri"/>
          <w:b/>
          <w:sz w:val="28"/>
          <w:szCs w:val="28"/>
        </w:rPr>
        <w:t>Για το Διοικητικό Συμβούλιο</w:t>
      </w:r>
    </w:p>
    <w:p w:rsidR="002C1127" w:rsidRDefault="00C72B60">
      <w:pPr>
        <w:tabs>
          <w:tab w:val="left" w:pos="1710"/>
        </w:tabs>
        <w:jc w:val="both"/>
      </w:pPr>
      <w:r>
        <w:rPr>
          <w:rFonts w:ascii="Calibri" w:eastAsia="Calibri" w:hAnsi="Calibri" w:cs="Calibri"/>
          <w:b/>
          <w:sz w:val="28"/>
          <w:szCs w:val="28"/>
        </w:rPr>
        <w:t xml:space="preserve">       </w:t>
      </w:r>
      <w:r>
        <w:rPr>
          <w:rFonts w:ascii="Calibri" w:eastAsia="Arial Narrow" w:hAnsi="Calibri" w:cs="Calibri"/>
          <w:b/>
          <w:sz w:val="28"/>
          <w:szCs w:val="28"/>
        </w:rPr>
        <w:t>Η</w:t>
      </w:r>
      <w:r>
        <w:rPr>
          <w:rFonts w:ascii="Calibri" w:hAnsi="Calibri" w:cs="Calibri"/>
          <w:b/>
          <w:sz w:val="28"/>
          <w:szCs w:val="28"/>
        </w:rPr>
        <w:t xml:space="preserve"> Πρόεδρος </w:t>
      </w:r>
      <w:r>
        <w:rPr>
          <w:rFonts w:ascii="Calibri" w:hAnsi="Calibri" w:cs="Calibri"/>
          <w:b/>
          <w:sz w:val="28"/>
          <w:szCs w:val="28"/>
        </w:rPr>
        <w:tab/>
      </w:r>
      <w:r>
        <w:rPr>
          <w:rFonts w:ascii="Calibri" w:hAnsi="Calibri" w:cs="Calibri"/>
          <w:b/>
          <w:sz w:val="28"/>
          <w:szCs w:val="28"/>
        </w:rPr>
        <w:tab/>
      </w:r>
      <w:r>
        <w:rPr>
          <w:rFonts w:ascii="Calibri" w:hAnsi="Calibri" w:cs="Calibri"/>
          <w:b/>
          <w:sz w:val="28"/>
          <w:szCs w:val="28"/>
        </w:rPr>
        <w:tab/>
      </w:r>
      <w:r>
        <w:rPr>
          <w:rFonts w:ascii="Calibri" w:hAnsi="Calibri" w:cs="Calibri"/>
          <w:b/>
          <w:sz w:val="28"/>
          <w:szCs w:val="28"/>
        </w:rPr>
        <w:tab/>
      </w:r>
      <w:r>
        <w:rPr>
          <w:rFonts w:ascii="Calibri" w:hAnsi="Calibri" w:cs="Calibri"/>
          <w:b/>
          <w:sz w:val="28"/>
          <w:szCs w:val="28"/>
        </w:rPr>
        <w:tab/>
      </w:r>
      <w:r>
        <w:rPr>
          <w:rFonts w:ascii="Calibri" w:hAnsi="Calibri" w:cs="Calibri"/>
          <w:b/>
          <w:sz w:val="28"/>
          <w:szCs w:val="28"/>
        </w:rPr>
        <w:tab/>
      </w:r>
      <w:r>
        <w:rPr>
          <w:rFonts w:ascii="Calibri" w:hAnsi="Calibri" w:cs="Calibri"/>
          <w:b/>
          <w:sz w:val="28"/>
          <w:szCs w:val="28"/>
        </w:rPr>
        <w:tab/>
        <w:t xml:space="preserve">                               Η Γραμματέας</w:t>
      </w:r>
    </w:p>
    <w:p w:rsidR="002C1127" w:rsidRDefault="002C1127">
      <w:pPr>
        <w:tabs>
          <w:tab w:val="left" w:pos="1710"/>
        </w:tabs>
        <w:jc w:val="both"/>
        <w:rPr>
          <w:rFonts w:ascii="Calibri" w:hAnsi="Calibri" w:cs="Calibri"/>
          <w:sz w:val="28"/>
          <w:szCs w:val="28"/>
        </w:rPr>
      </w:pPr>
    </w:p>
    <w:p w:rsidR="002C1127" w:rsidRDefault="00C72B60">
      <w:pPr>
        <w:tabs>
          <w:tab w:val="left" w:pos="1710"/>
        </w:tabs>
        <w:spacing w:line="240" w:lineRule="auto"/>
        <w:contextualSpacing/>
        <w:jc w:val="both"/>
        <w:rPr>
          <w:b/>
          <w:sz w:val="24"/>
          <w:szCs w:val="24"/>
        </w:rPr>
      </w:pPr>
      <w:r>
        <w:rPr>
          <w:rFonts w:ascii="Calibri" w:eastAsia="Calibri" w:hAnsi="Calibri" w:cs="Calibri"/>
          <w:b/>
          <w:bCs/>
          <w:sz w:val="28"/>
          <w:szCs w:val="28"/>
        </w:rPr>
        <w:t xml:space="preserve">     </w:t>
      </w:r>
      <w:r>
        <w:rPr>
          <w:rFonts w:ascii="Calibri" w:hAnsi="Calibri" w:cs="Calibri"/>
          <w:b/>
          <w:bCs/>
          <w:sz w:val="28"/>
          <w:szCs w:val="28"/>
        </w:rPr>
        <w:t>Εύα Πολύζου                                                                                            Ελπίδα Παπαδοπούλου</w:t>
      </w:r>
    </w:p>
    <w:sectPr w:rsidR="002C1127" w:rsidSect="002C1127">
      <w:pgSz w:w="11906" w:h="16838"/>
      <w:pgMar w:top="720" w:right="720" w:bottom="720" w:left="720"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SimSun;宋体">
    <w:panose1 w:val="00000000000000000000"/>
    <w:charset w:val="80"/>
    <w:family w:val="roman"/>
    <w:notTrueType/>
    <w:pitch w:val="default"/>
    <w:sig w:usb0="00000000" w:usb1="00000000" w:usb2="00000000" w:usb3="00000000" w:csb0="00000000" w:csb1="00000000"/>
  </w:font>
  <w:font w:name="Arial Narrow">
    <w:panose1 w:val="020B0606020202030204"/>
    <w:charset w:val="A1"/>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autoHyphenation/>
  <w:characterSpacingControl w:val="doNotCompress"/>
  <w:compat/>
  <w:rsids>
    <w:rsidRoot w:val="002C1127"/>
    <w:rsid w:val="002C1127"/>
    <w:rsid w:val="008A1B6C"/>
    <w:rsid w:val="00C72B6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12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Σύνδεσμος διαδικτύου"/>
    <w:basedOn w:val="a0"/>
    <w:uiPriority w:val="99"/>
    <w:unhideWhenUsed/>
    <w:rsid w:val="00661BD1"/>
    <w:rPr>
      <w:color w:val="0000FF" w:themeColor="hyperlink"/>
      <w:u w:val="single"/>
    </w:rPr>
  </w:style>
  <w:style w:type="character" w:customStyle="1" w:styleId="Char">
    <w:name w:val="Κείμενο πλαισίου Char"/>
    <w:basedOn w:val="a0"/>
    <w:link w:val="a4"/>
    <w:uiPriority w:val="99"/>
    <w:semiHidden/>
    <w:qFormat/>
    <w:rsid w:val="00661BD1"/>
    <w:rPr>
      <w:rFonts w:ascii="Tahoma" w:hAnsi="Tahoma" w:cs="Tahoma"/>
      <w:sz w:val="16"/>
      <w:szCs w:val="16"/>
    </w:rPr>
  </w:style>
  <w:style w:type="paragraph" w:customStyle="1" w:styleId="a5">
    <w:name w:val="Επικεφαλίδα"/>
    <w:basedOn w:val="a"/>
    <w:next w:val="a6"/>
    <w:qFormat/>
    <w:rsid w:val="002C1127"/>
    <w:pPr>
      <w:keepNext/>
      <w:spacing w:before="240" w:after="120"/>
    </w:pPr>
    <w:rPr>
      <w:rFonts w:ascii="Liberation Sans" w:eastAsia="Microsoft YaHei" w:hAnsi="Liberation Sans" w:cs="Arial"/>
      <w:sz w:val="28"/>
      <w:szCs w:val="28"/>
    </w:rPr>
  </w:style>
  <w:style w:type="paragraph" w:styleId="a6">
    <w:name w:val="Body Text"/>
    <w:basedOn w:val="a"/>
    <w:rsid w:val="002C1127"/>
    <w:pPr>
      <w:spacing w:after="140"/>
    </w:pPr>
  </w:style>
  <w:style w:type="paragraph" w:styleId="a7">
    <w:name w:val="List"/>
    <w:basedOn w:val="a6"/>
    <w:rsid w:val="002C1127"/>
    <w:rPr>
      <w:rFonts w:cs="Arial"/>
    </w:rPr>
  </w:style>
  <w:style w:type="paragraph" w:customStyle="1" w:styleId="Caption">
    <w:name w:val="Caption"/>
    <w:basedOn w:val="a"/>
    <w:qFormat/>
    <w:rsid w:val="002C1127"/>
    <w:pPr>
      <w:suppressLineNumbers/>
      <w:spacing w:before="120" w:after="120"/>
    </w:pPr>
    <w:rPr>
      <w:rFonts w:cs="Arial"/>
      <w:i/>
      <w:iCs/>
      <w:sz w:val="24"/>
      <w:szCs w:val="24"/>
    </w:rPr>
  </w:style>
  <w:style w:type="paragraph" w:customStyle="1" w:styleId="a8">
    <w:name w:val="Ευρετήριο"/>
    <w:basedOn w:val="a"/>
    <w:qFormat/>
    <w:rsid w:val="002C1127"/>
    <w:pPr>
      <w:suppressLineNumbers/>
    </w:pPr>
    <w:rPr>
      <w:rFonts w:cs="Arial"/>
    </w:rPr>
  </w:style>
  <w:style w:type="paragraph" w:styleId="a4">
    <w:name w:val="Balloon Text"/>
    <w:basedOn w:val="a"/>
    <w:link w:val="Char"/>
    <w:uiPriority w:val="99"/>
    <w:semiHidden/>
    <w:unhideWhenUsed/>
    <w:qFormat/>
    <w:rsid w:val="00661BD1"/>
    <w:pPr>
      <w:spacing w:after="0" w:line="240" w:lineRule="auto"/>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902.gr/eidisi/ygeia/281972/dekades-ygeionomikoi-sto-nosokomeio-einai-thetikoi-ston-koronoio"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745</Words>
  <Characters>4025</Characters>
  <Application>Microsoft Office Word</Application>
  <DocSecurity>0</DocSecurity>
  <Lines>33</Lines>
  <Paragraphs>9</Paragraphs>
  <ScaleCrop>false</ScaleCrop>
  <Company>HP</Company>
  <LinksUpToDate>false</LinksUpToDate>
  <CharactersWithSpaces>4761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elcub</dc:creator>
  <dc:description/>
  <cp:lastModifiedBy/>
  <cp:revision>9</cp:revision>
  <cp:lastPrinted>2022-01-14T09:03:00Z</cp:lastPrinted>
  <dcterms:created xsi:type="dcterms:W3CDTF">2022-01-10T22:11:00Z</dcterms:created>
  <dcterms:modified xsi:type="dcterms:W3CDTF">2022-01-14T09:05:00Z</dcterms:modified>
  <dc:language>el-GR</dc:language>
</cp:coreProperties>
</file>