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BB75E7">
        <w:t>30/11/2021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BB75E7">
        <w:t xml:space="preserve"> 5310</w:t>
      </w:r>
      <w:r w:rsidR="00DD1C89" w:rsidRPr="00092219">
        <w:t xml:space="preserve"> </w:t>
      </w:r>
    </w:p>
    <w:p w:rsidR="0052368F" w:rsidRDefault="00DD2199" w:rsidP="00AE1867">
      <w:pPr>
        <w:spacing w:line="360" w:lineRule="auto"/>
        <w:jc w:val="center"/>
        <w:rPr>
          <w:b/>
          <w:u w:val="single"/>
        </w:rPr>
      </w:pPr>
      <w:r w:rsidRPr="00603F2A">
        <w:rPr>
          <w:b/>
          <w:u w:val="single"/>
        </w:rPr>
        <w:t>ΔΕΛΤΙΟ ΤΥΠΟΥ</w:t>
      </w:r>
    </w:p>
    <w:p w:rsidR="00603F2A" w:rsidRPr="00603F2A" w:rsidRDefault="00603F2A" w:rsidP="00AE1867">
      <w:pPr>
        <w:spacing w:line="360" w:lineRule="auto"/>
        <w:jc w:val="center"/>
        <w:rPr>
          <w:b/>
          <w:u w:val="single"/>
        </w:rPr>
      </w:pPr>
    </w:p>
    <w:p w:rsidR="009F3533" w:rsidRPr="00603F2A" w:rsidRDefault="00603F2A" w:rsidP="002525E8">
      <w:pPr>
        <w:spacing w:line="360" w:lineRule="auto"/>
        <w:ind w:firstLine="720"/>
        <w:jc w:val="center"/>
        <w:rPr>
          <w:b/>
        </w:rPr>
      </w:pPr>
      <w:r w:rsidRPr="00603F2A">
        <w:rPr>
          <w:b/>
        </w:rPr>
        <w:t>ΤΕΤΑΡΤΗ 1 ΔΕΚΕΜΒΡΙΟΥ 2021</w:t>
      </w:r>
    </w:p>
    <w:p w:rsidR="00603F2A" w:rsidRPr="00603F2A" w:rsidRDefault="00603F2A" w:rsidP="002525E8">
      <w:pPr>
        <w:spacing w:line="360" w:lineRule="auto"/>
        <w:ind w:firstLine="720"/>
        <w:jc w:val="center"/>
        <w:rPr>
          <w:b/>
        </w:rPr>
      </w:pPr>
      <w:r w:rsidRPr="00603F2A">
        <w:rPr>
          <w:b/>
        </w:rPr>
        <w:t>ΠΑΝΕΛΛΑΔΙΚΗ ΠΑΝΥΓΕΙΟΝΟΜΙΚΗ ΚΙΝΗΤΟΠΟΙΗΣΗ</w:t>
      </w:r>
    </w:p>
    <w:p w:rsidR="00603F2A" w:rsidRDefault="00603F2A" w:rsidP="002525E8">
      <w:pPr>
        <w:spacing w:line="360" w:lineRule="auto"/>
        <w:ind w:firstLine="720"/>
        <w:jc w:val="center"/>
      </w:pPr>
    </w:p>
    <w:p w:rsidR="00603F2A" w:rsidRPr="00DF0926" w:rsidRDefault="00603F2A" w:rsidP="00BB75E7">
      <w:pPr>
        <w:spacing w:line="360" w:lineRule="auto"/>
        <w:ind w:firstLine="360"/>
        <w:contextualSpacing/>
        <w:jc w:val="center"/>
        <w:rPr>
          <w:b/>
        </w:rPr>
      </w:pPr>
      <w:r>
        <w:rPr>
          <w:b/>
        </w:rPr>
        <w:t>ΠΕΡΙΦΕΡΕΙΑ: 24ωρη απεργία</w:t>
      </w:r>
    </w:p>
    <w:p w:rsidR="00507782" w:rsidRPr="00DF0926" w:rsidRDefault="00603F2A" w:rsidP="00BB75E7">
      <w:pPr>
        <w:spacing w:line="360" w:lineRule="auto"/>
        <w:ind w:firstLine="360"/>
        <w:contextualSpacing/>
        <w:jc w:val="center"/>
        <w:rPr>
          <w:b/>
        </w:rPr>
      </w:pPr>
      <w:r w:rsidRPr="00DF0926">
        <w:rPr>
          <w:b/>
        </w:rPr>
        <w:t>ΑΤΤΙΚΗ:ΣΤΑΣΗ ΕΡΓΑΣΙΑΣ 8πμ – 3μμ</w:t>
      </w:r>
    </w:p>
    <w:p w:rsidR="00603F2A" w:rsidRPr="00DF0926" w:rsidRDefault="00603F2A" w:rsidP="00BB75E7">
      <w:pPr>
        <w:spacing w:line="360" w:lineRule="auto"/>
        <w:ind w:firstLine="360"/>
        <w:contextualSpacing/>
        <w:jc w:val="center"/>
        <w:rPr>
          <w:b/>
        </w:rPr>
      </w:pPr>
    </w:p>
    <w:p w:rsidR="00603F2A" w:rsidRPr="00DF0926" w:rsidRDefault="00603F2A" w:rsidP="00603F2A">
      <w:pPr>
        <w:spacing w:line="360" w:lineRule="auto"/>
        <w:ind w:firstLine="360"/>
        <w:contextualSpacing/>
        <w:jc w:val="both"/>
        <w:rPr>
          <w:b/>
        </w:rPr>
      </w:pPr>
    </w:p>
    <w:p w:rsidR="00603F2A" w:rsidRPr="00DF0926" w:rsidRDefault="00603F2A" w:rsidP="00603F2A">
      <w:pPr>
        <w:spacing w:line="360" w:lineRule="auto"/>
        <w:ind w:firstLine="360"/>
        <w:contextualSpacing/>
        <w:jc w:val="center"/>
        <w:rPr>
          <w:b/>
        </w:rPr>
      </w:pPr>
      <w:r w:rsidRPr="00DF0926">
        <w:rPr>
          <w:b/>
        </w:rPr>
        <w:t>ΠΑΝΕΛΛΑΔΙΚΗ ΣΥΓΚΕΝΤΡΩΣΗ ΣΤΗΝ ΑΤΤΙΚΗ</w:t>
      </w:r>
    </w:p>
    <w:p w:rsidR="00603F2A" w:rsidRPr="00DF0926" w:rsidRDefault="00603F2A" w:rsidP="00603F2A">
      <w:pPr>
        <w:spacing w:line="360" w:lineRule="auto"/>
        <w:ind w:firstLine="360"/>
        <w:contextualSpacing/>
        <w:jc w:val="center"/>
        <w:rPr>
          <w:b/>
        </w:rPr>
      </w:pPr>
      <w:r w:rsidRPr="00DF0926">
        <w:rPr>
          <w:b/>
        </w:rPr>
        <w:t>8:30πμ ΣΤΗΝ ΠΛΑΤΕΙΑ ΜΑΒΙΛΗ</w:t>
      </w:r>
    </w:p>
    <w:p w:rsidR="00603F2A" w:rsidRPr="00DF0926" w:rsidRDefault="00603F2A" w:rsidP="00603F2A">
      <w:pPr>
        <w:spacing w:line="360" w:lineRule="auto"/>
        <w:ind w:left="720"/>
        <w:contextualSpacing/>
        <w:jc w:val="both"/>
        <w:rPr>
          <w:b/>
        </w:rPr>
      </w:pPr>
    </w:p>
    <w:p w:rsidR="00603F2A" w:rsidRDefault="00603F2A" w:rsidP="002525E8">
      <w:pPr>
        <w:spacing w:line="360" w:lineRule="auto"/>
        <w:ind w:firstLine="720"/>
        <w:jc w:val="center"/>
      </w:pPr>
    </w:p>
    <w:p w:rsidR="00E900FE" w:rsidRDefault="00E900FE" w:rsidP="00062D1D">
      <w:pPr>
        <w:spacing w:line="360" w:lineRule="auto"/>
        <w:ind w:firstLine="720"/>
        <w:jc w:val="both"/>
      </w:pPr>
      <w:r>
        <w:t xml:space="preserve">Κάθε ημέρα θρηνούμε περί τους 100 νεκρούς. Η πανδημία θερίζει </w:t>
      </w:r>
      <w:r w:rsidR="00507782">
        <w:t xml:space="preserve">αν και </w:t>
      </w:r>
      <w:r>
        <w:t>υπήρχαν οι προϋποθέσεις αντιμετώ</w:t>
      </w:r>
      <w:r w:rsidR="00507782">
        <w:t>πισής της όπως οι εμβολιασμοί, η</w:t>
      </w:r>
      <w:r>
        <w:t xml:space="preserve"> εμπειρία στην αντιμετώπιση και διαχείριση της νόσου, μακρύς χρόνος για την οργάνωση του συστήματος με την κατάλληλη στελέχωση και επαρκή εξοπλισμό. </w:t>
      </w:r>
    </w:p>
    <w:p w:rsidR="00E900FE" w:rsidRDefault="00E900FE" w:rsidP="00062D1D">
      <w:pPr>
        <w:spacing w:line="360" w:lineRule="auto"/>
        <w:ind w:firstLine="720"/>
        <w:jc w:val="both"/>
      </w:pPr>
      <w:r>
        <w:t xml:space="preserve">Η κυβέρνηση θεώρησε το καλοκαίρι ότι «ξεμπερδέψαμε» με τον </w:t>
      </w:r>
      <w:proofErr w:type="spellStart"/>
      <w:r>
        <w:t>κορωνοϊό</w:t>
      </w:r>
      <w:proofErr w:type="spellEnd"/>
      <w:r>
        <w:t xml:space="preserve"> και αντί να ενισχύσει το Σύστημα Πρωτοβάθμιας και Νοσοκομειακής Περίθαλψης το απογύμνωσε. Προσηλωμένοι στο στόχο της ιδιωτικοποίησης των συγχωνεύσεων – καταργήσεων Υγειονομικών Μονάδων.</w:t>
      </w:r>
    </w:p>
    <w:p w:rsidR="00062D1D" w:rsidRDefault="00062D1D" w:rsidP="00062D1D">
      <w:pPr>
        <w:spacing w:line="360" w:lineRule="auto"/>
        <w:ind w:firstLine="720"/>
        <w:jc w:val="both"/>
      </w:pPr>
      <w:r>
        <w:t>Κατατέθηκε ο προϋπολογισμός για το έτος 2022 προς ψήφιση στη Βουλή.</w:t>
      </w:r>
    </w:p>
    <w:p w:rsidR="00062D1D" w:rsidRPr="00507782" w:rsidRDefault="00062D1D" w:rsidP="00062D1D">
      <w:pPr>
        <w:spacing w:line="360" w:lineRule="auto"/>
        <w:ind w:firstLine="720"/>
        <w:jc w:val="both"/>
        <w:rPr>
          <w:b/>
        </w:rPr>
      </w:pPr>
      <w:r>
        <w:t xml:space="preserve">Άλλη μια χαμένη ευκαιρία για την ενίσχυση του Δημόσιου Τομέα Υγείας παρά την αναγκαιότητα όπως αναδείχθηκε με τον πιο δραματικό τρόπο τα δύο έτη της πανδημίας. </w:t>
      </w:r>
      <w:r w:rsidRPr="00507782">
        <w:rPr>
          <w:b/>
        </w:rPr>
        <w:t xml:space="preserve">Το ανώτατο όριο δαπανών το έτος 2022 για την </w:t>
      </w:r>
      <w:r w:rsidR="00D124D8">
        <w:rPr>
          <w:b/>
        </w:rPr>
        <w:t>Υγεία διαμορφώνεται στο 4.657δις</w:t>
      </w:r>
      <w:r w:rsidR="00364FBD" w:rsidRPr="00507782">
        <w:rPr>
          <w:b/>
        </w:rPr>
        <w:t>.</w:t>
      </w:r>
      <w:r w:rsidRPr="00507782">
        <w:rPr>
          <w:b/>
        </w:rPr>
        <w:t xml:space="preserve"> ευρώ εκ των οποίων 136εκ. ευρώ οι παρεμβάσεις για την πανδημία.</w:t>
      </w:r>
    </w:p>
    <w:p w:rsidR="00062D1D" w:rsidRPr="00507782" w:rsidRDefault="00062D1D" w:rsidP="00062D1D">
      <w:pPr>
        <w:spacing w:line="360" w:lineRule="auto"/>
        <w:ind w:firstLine="720"/>
        <w:jc w:val="both"/>
        <w:rPr>
          <w:b/>
        </w:rPr>
      </w:pPr>
      <w:r w:rsidRPr="00507782">
        <w:rPr>
          <w:b/>
        </w:rPr>
        <w:t>Αντίστοιχα το ανώτατο όριο δαπανών για το έτος 2021 η εκτίμηση είναι</w:t>
      </w:r>
      <w:r w:rsidR="00D124D8">
        <w:rPr>
          <w:b/>
        </w:rPr>
        <w:t xml:space="preserve"> ότι θα διαμορφωθεί στο 5.217δις</w:t>
      </w:r>
      <w:r w:rsidR="00364FBD" w:rsidRPr="00507782">
        <w:rPr>
          <w:b/>
        </w:rPr>
        <w:t>.</w:t>
      </w:r>
      <w:r w:rsidRPr="00507782">
        <w:rPr>
          <w:b/>
        </w:rPr>
        <w:t xml:space="preserve"> ευρώ εκ των οποίων 944εκατ.ευρώ για την πανδημία.</w:t>
      </w:r>
    </w:p>
    <w:p w:rsidR="00062D1D" w:rsidRPr="00364FBD" w:rsidRDefault="00062D1D" w:rsidP="00062D1D">
      <w:pPr>
        <w:spacing w:line="360" w:lineRule="auto"/>
        <w:ind w:firstLine="720"/>
        <w:jc w:val="both"/>
        <w:rPr>
          <w:b/>
        </w:rPr>
      </w:pPr>
      <w:r w:rsidRPr="00364FBD">
        <w:rPr>
          <w:b/>
        </w:rPr>
        <w:t xml:space="preserve">Ως εκ τούτω το ανώτατο όριο δαπανών για το Υπουργείο Υγείας διαμορφώνεται το έτος 2022 </w:t>
      </w:r>
      <w:r w:rsidR="00507782">
        <w:rPr>
          <w:b/>
        </w:rPr>
        <w:t>μειώνεται κατά</w:t>
      </w:r>
      <w:r w:rsidRPr="00364FBD">
        <w:rPr>
          <w:b/>
        </w:rPr>
        <w:t xml:space="preserve"> 560εκατ.ευρώ</w:t>
      </w:r>
      <w:r w:rsidR="00507782">
        <w:rPr>
          <w:b/>
        </w:rPr>
        <w:t xml:space="preserve"> σε σχέση με το έτος  2021</w:t>
      </w:r>
      <w:r w:rsidRPr="00364FBD">
        <w:rPr>
          <w:b/>
        </w:rPr>
        <w:t>.</w:t>
      </w:r>
      <w:r>
        <w:t xml:space="preserve"> </w:t>
      </w:r>
      <w:r w:rsidR="00364FBD" w:rsidRPr="00364FBD">
        <w:rPr>
          <w:b/>
        </w:rPr>
        <w:t>Οι</w:t>
      </w:r>
      <w:r w:rsidRPr="00364FBD">
        <w:rPr>
          <w:b/>
        </w:rPr>
        <w:t xml:space="preserve"> δαπάνες για τη διαχείριση της πανδημίας το έτος 2022 </w:t>
      </w:r>
      <w:r w:rsidR="00507782">
        <w:rPr>
          <w:b/>
        </w:rPr>
        <w:t>μειώνονται</w:t>
      </w:r>
      <w:r w:rsidRPr="00364FBD">
        <w:rPr>
          <w:b/>
        </w:rPr>
        <w:t xml:space="preserve"> 808εκ.ευρώ σε σχέση με το έτος 2021.</w:t>
      </w:r>
    </w:p>
    <w:p w:rsidR="00683EE5" w:rsidRDefault="00062D1D" w:rsidP="00062D1D">
      <w:pPr>
        <w:spacing w:line="360" w:lineRule="auto"/>
        <w:ind w:firstLine="720"/>
        <w:jc w:val="both"/>
      </w:pPr>
      <w:r>
        <w:t xml:space="preserve">Οι μεταβιβάσεις από το τακτικό προϋπολογισμό </w:t>
      </w:r>
      <w:r w:rsidRPr="00507782">
        <w:rPr>
          <w:b/>
        </w:rPr>
        <w:t>για τα Νοσοκομεία από 1.473δις ευρώ που ήταν το 2021 διαμορφώνονται στο 1.334δις ευρώ το έτος 2022</w:t>
      </w:r>
      <w:r w:rsidR="00364FBD" w:rsidRPr="00507782">
        <w:rPr>
          <w:b/>
        </w:rPr>
        <w:t>.</w:t>
      </w:r>
      <w:r w:rsidRPr="00507782">
        <w:rPr>
          <w:b/>
        </w:rPr>
        <w:t xml:space="preserve"> </w:t>
      </w:r>
      <w:r w:rsidR="00364FBD" w:rsidRPr="00507782">
        <w:rPr>
          <w:b/>
        </w:rPr>
        <w:t>Μειώνονται</w:t>
      </w:r>
      <w:r w:rsidRPr="00507782">
        <w:rPr>
          <w:b/>
        </w:rPr>
        <w:t xml:space="preserve"> κατά 139εκ.ευρώ. </w:t>
      </w:r>
      <w:r>
        <w:t>Οι μεταβιβάσεις από το Πρόγραμμα Δημοσ</w:t>
      </w:r>
      <w:r w:rsidR="00364FBD">
        <w:t>ίων Επενδύσεων από 164 εκ.</w:t>
      </w:r>
      <w:r w:rsidR="00D124D8">
        <w:t xml:space="preserve"> </w:t>
      </w:r>
      <w:r w:rsidR="00364FBD">
        <w:t>ευρώ που ήταν τ</w:t>
      </w:r>
      <w:r>
        <w:t>ο έτος 2021 διαμορφώνονται στα 82εκ.ευρώ το 2022. Μείωση 82 εκ.</w:t>
      </w:r>
      <w:r w:rsidR="00D124D8">
        <w:t xml:space="preserve"> </w:t>
      </w:r>
      <w:r>
        <w:t xml:space="preserve">ευρώ. Οι δαπάνες των Νοσοκομείων από 3.274 </w:t>
      </w:r>
      <w:r w:rsidR="00364FBD">
        <w:t xml:space="preserve">εκ. ευρώ </w:t>
      </w:r>
      <w:r>
        <w:t xml:space="preserve">το έτος </w:t>
      </w:r>
      <w:r w:rsidR="00364FBD">
        <w:t xml:space="preserve">2021 διαμορφώνονται στο 3.407εκ. </w:t>
      </w:r>
      <w:r>
        <w:t xml:space="preserve"> ευρώ το έτος 2022. Αύξηση 133εκ.ευρώ. Οι ληξιπρόθεσμες οφειλές των Νοσοκομείων διαμορφώνονται τον Σεπτέμβριο σε 962 </w:t>
      </w:r>
      <w:proofErr w:type="spellStart"/>
      <w:r>
        <w:t>εκ.ευρώ</w:t>
      </w:r>
      <w:proofErr w:type="spellEnd"/>
      <w:r>
        <w:t xml:space="preserve">. Με δεδομένη όμως την μείωση κατά 808εκ. ευρώ </w:t>
      </w:r>
      <w:r w:rsidR="00364FBD">
        <w:t>για τις</w:t>
      </w:r>
      <w:r>
        <w:t xml:space="preserve"> παρεμβάσεις της πανδημίας την μείωση της κρατικής χρηματοδότησης </w:t>
      </w:r>
      <w:r w:rsidR="00B31B64">
        <w:t xml:space="preserve"> </w:t>
      </w:r>
      <w:r w:rsidR="00371810">
        <w:t>την μείωση του ανώτατου ορίου δαπανών</w:t>
      </w:r>
      <w:r w:rsidR="00B31B64">
        <w:t xml:space="preserve"> </w:t>
      </w:r>
      <w:r>
        <w:t>κ</w:t>
      </w:r>
      <w:r w:rsidR="00B31B64">
        <w:t>αι των ληξιπρόθεσμων οφειλών, ο</w:t>
      </w:r>
      <w:r w:rsidR="00364FBD">
        <w:t xml:space="preserve"> Προϋπολογισμός των Νοσοκομείων  το έτος 2022 είναι σημαντικά μειωμένος. Τα Νοσοκομεία θα κινηθούν σε ασφυκτικό οικονομικό περιβάλλον με μείωση των κονδυλίων </w:t>
      </w:r>
      <w:proofErr w:type="spellStart"/>
      <w:r w:rsidR="00364FBD">
        <w:t>μεσούσης</w:t>
      </w:r>
      <w:proofErr w:type="spellEnd"/>
      <w:r w:rsidR="00364FBD">
        <w:t xml:space="preserve"> της πανδημικής κρίσης</w:t>
      </w:r>
      <w:r w:rsidR="00683EE5">
        <w:t xml:space="preserve">. </w:t>
      </w:r>
    </w:p>
    <w:p w:rsidR="00062D1D" w:rsidRPr="00BC564D" w:rsidRDefault="00BC564D" w:rsidP="00062D1D">
      <w:pPr>
        <w:spacing w:line="360" w:lineRule="auto"/>
        <w:ind w:firstLine="720"/>
        <w:jc w:val="both"/>
        <w:rPr>
          <w:b/>
        </w:rPr>
      </w:pPr>
      <w:r>
        <w:t>Για την Πρωτοβάθμια Φροντίδα Υγείας</w:t>
      </w:r>
      <w:r w:rsidR="00683EE5">
        <w:t xml:space="preserve"> οι μεταβιβάσεις από τον τακτικό προϋπολογισμό </w:t>
      </w:r>
      <w:r w:rsidRPr="00BC564D">
        <w:rPr>
          <w:b/>
        </w:rPr>
        <w:t>διαμορφώνονται</w:t>
      </w:r>
      <w:r w:rsidR="00683EE5" w:rsidRPr="00BC564D">
        <w:rPr>
          <w:b/>
        </w:rPr>
        <w:t xml:space="preserve"> το έτος 2022 στα 128 εκ ευρώ από 268εκ.ευρώ το έτος 2021. Μείωση 140εκ.ευρώ. Οι δαπάνες της Πρωτοβάθμιας Περίθαλψης διαμορφώνονται στα 244εκ.ευρώ από 368εκ.ευρώ που ήταν το 2021. Μείωση 124εκ.ευρώ.</w:t>
      </w:r>
    </w:p>
    <w:p w:rsidR="00683EE5" w:rsidRDefault="00683EE5" w:rsidP="00062D1D">
      <w:pPr>
        <w:spacing w:line="360" w:lineRule="auto"/>
        <w:ind w:firstLine="720"/>
        <w:jc w:val="both"/>
      </w:pPr>
      <w:r>
        <w:t xml:space="preserve">Πως είναι δυνατόν να λειτουργήσει η Πρωτοβάθμια Περίθαλψη που είναι άκρως απαραίτητη στην αναχαίτιση των περιστατικών </w:t>
      </w:r>
      <w:proofErr w:type="spellStart"/>
      <w:r w:rsidR="00B61D06">
        <w:t>κορωνοϊού</w:t>
      </w:r>
      <w:proofErr w:type="spellEnd"/>
      <w:r w:rsidR="00B61D06">
        <w:t xml:space="preserve"> </w:t>
      </w:r>
      <w:r>
        <w:t xml:space="preserve">στην κοινότητα για να μην </w:t>
      </w:r>
      <w:r w:rsidR="00B61D06">
        <w:t>φορτώνουν τα</w:t>
      </w:r>
      <w:r>
        <w:t xml:space="preserve"> νοσοκομεία </w:t>
      </w:r>
      <w:r w:rsidR="00B31B64">
        <w:t>με τέτοιες</w:t>
      </w:r>
      <w:r w:rsidR="00B61D06">
        <w:t xml:space="preserve"> δραστικές μειώσεις στους προϋπολογισμούς των Νοσοκομείων</w:t>
      </w:r>
      <w:r>
        <w:t xml:space="preserve">. </w:t>
      </w:r>
    </w:p>
    <w:p w:rsidR="00C70103" w:rsidRDefault="00C70103" w:rsidP="00C70103">
      <w:pPr>
        <w:spacing w:line="360" w:lineRule="auto"/>
        <w:ind w:firstLine="720"/>
        <w:contextualSpacing/>
        <w:jc w:val="both"/>
      </w:pPr>
      <w:r>
        <w:t xml:space="preserve">Οι Δημόσιες Δαπάνες Υγείας παραμένουν κολλημένες στο 5% του ΑΕΠ παρότι δεν ισχύουν οι δημοσιονομικοί </w:t>
      </w:r>
      <w:proofErr w:type="spellStart"/>
      <w:r>
        <w:t>μνημονιακοί</w:t>
      </w:r>
      <w:proofErr w:type="spellEnd"/>
      <w:r>
        <w:t xml:space="preserve"> περιορισμοί. Γι’ αυτό υποβαθμίζεται συνεχώς η ποιότητα των παρεχόμενων υπηρεσιών </w:t>
      </w:r>
      <w:r w:rsidR="00BC708A">
        <w:t>το ΕΣΥ βαίνει προς ιδιωτικοποίηση με τη συνεχή θεσμοθέτηση εργαλείων</w:t>
      </w:r>
      <w:r>
        <w:t xml:space="preserve"> ιδιωτικοποίησης (ΚΕΤΕΚΝΥ, ΟΔΙΠΥ</w:t>
      </w:r>
      <w:r w:rsidR="00BC708A">
        <w:t xml:space="preserve">, ΣΔΙΤ, </w:t>
      </w:r>
      <w:r w:rsidR="00B31B64">
        <w:t>μετατροπή Νοσοκομείων</w:t>
      </w:r>
      <w:r w:rsidR="00BC708A">
        <w:t xml:space="preserve"> σε ΝΠΙΔ </w:t>
      </w:r>
      <w:r>
        <w:t xml:space="preserve"> κλπ). </w:t>
      </w:r>
    </w:p>
    <w:p w:rsidR="00C70103" w:rsidRDefault="00C70103" w:rsidP="00C70103">
      <w:pPr>
        <w:spacing w:line="360" w:lineRule="auto"/>
        <w:ind w:firstLine="720"/>
        <w:jc w:val="both"/>
      </w:pPr>
      <w:r>
        <w:t>Δεν θα επιτρέψουμε την συρρίκνωση, συγχώνευση υγειονομικών μονάδων. Δεν θα επιτρέψουμε την ιδιωτικοποίηση του συστήματος.</w:t>
      </w:r>
    </w:p>
    <w:p w:rsidR="00C70103" w:rsidRPr="00476A02" w:rsidRDefault="00C70103" w:rsidP="00C70103">
      <w:pPr>
        <w:spacing w:line="360" w:lineRule="auto"/>
        <w:jc w:val="both"/>
        <w:rPr>
          <w:b/>
        </w:rPr>
      </w:pPr>
      <w:r w:rsidRPr="00476A02">
        <w:rPr>
          <w:b/>
        </w:rPr>
        <w:t xml:space="preserve">Σήμερα που δεκάδες </w:t>
      </w:r>
      <w:proofErr w:type="spellStart"/>
      <w:r w:rsidRPr="00476A02">
        <w:rPr>
          <w:b/>
        </w:rPr>
        <w:t>διασωληνωμένοι</w:t>
      </w:r>
      <w:proofErr w:type="spellEnd"/>
      <w:r w:rsidRPr="00476A02">
        <w:rPr>
          <w:b/>
        </w:rPr>
        <w:t xml:space="preserve"> ασθενείς  βρίσκονται εκτός ΜΕΘ, πολλοί χάνουν τη ζωή τους, έρχεται με δηλώσεις του να δικαιολογήσει τα αδικαιολόγητα </w:t>
      </w:r>
      <w:r w:rsidR="00B31B64">
        <w:rPr>
          <w:b/>
        </w:rPr>
        <w:t xml:space="preserve">ο πιο στενός συνεργάτης του Πρωθυπουργού </w:t>
      </w:r>
      <w:r w:rsidRPr="00476A02">
        <w:rPr>
          <w:b/>
        </w:rPr>
        <w:t>ότι η ανάπτυξη περισσότερων κλινών ΜΕΘ στα Δημόσια Νοσοκομεία της χώρα μας είναι πολυτέλεια.</w:t>
      </w:r>
    </w:p>
    <w:p w:rsidR="00C70103" w:rsidRDefault="00C70103" w:rsidP="00C70103">
      <w:pPr>
        <w:spacing w:line="360" w:lineRule="auto"/>
        <w:jc w:val="both"/>
      </w:pPr>
      <w:r>
        <w:tab/>
        <w:t xml:space="preserve">Η ανθρώπινη ζωή για τον </w:t>
      </w:r>
      <w:proofErr w:type="spellStart"/>
      <w:r>
        <w:t>κο</w:t>
      </w:r>
      <w:proofErr w:type="spellEnd"/>
      <w:r>
        <w:t xml:space="preserve"> Σκέρτσο είναι πολυτέλεια. Προέχει η ιδιωτικοποίηση του συστήματος και η περιστολή των Δημόσιων δαπανών για την Υγεία.</w:t>
      </w:r>
    </w:p>
    <w:p w:rsidR="00C70103" w:rsidRPr="00CA0489" w:rsidRDefault="00C70103" w:rsidP="00C70103">
      <w:pPr>
        <w:spacing w:line="360" w:lineRule="auto"/>
        <w:jc w:val="both"/>
        <w:rPr>
          <w:b/>
        </w:rPr>
      </w:pPr>
      <w:r>
        <w:tab/>
      </w:r>
      <w:r w:rsidRPr="00CA0489">
        <w:rPr>
          <w:b/>
        </w:rPr>
        <w:t>Το Δημόσιο Σύστημα Υγείας με 30.000 νοσοκομειακά κρεβάτια θα έπρεπε να διαθέτει 3.000 κλίνες ΜΕΘ με βάση τα διεθνή στάνταρ.</w:t>
      </w:r>
    </w:p>
    <w:p w:rsidR="00C70103" w:rsidRPr="00CA0489" w:rsidRDefault="00C70103" w:rsidP="00C70103">
      <w:pPr>
        <w:spacing w:line="360" w:lineRule="auto"/>
        <w:jc w:val="both"/>
        <w:rPr>
          <w:b/>
        </w:rPr>
      </w:pPr>
      <w:r w:rsidRPr="00CA0489">
        <w:rPr>
          <w:b/>
        </w:rPr>
        <w:tab/>
        <w:t xml:space="preserve">Μετά βίας εάν προσθέσει κανείς τις αυτοσχέδιες ΜΕΘ </w:t>
      </w:r>
      <w:r>
        <w:rPr>
          <w:b/>
        </w:rPr>
        <w:t xml:space="preserve">και άλλες </w:t>
      </w:r>
      <w:r w:rsidRPr="00CA0489">
        <w:rPr>
          <w:b/>
        </w:rPr>
        <w:t>που αναπτύχθηκαν χωρίς πιστοποίηση είναι 950. Σήμερα λειτουργούν</w:t>
      </w:r>
      <w:r w:rsidR="00BD283D">
        <w:rPr>
          <w:b/>
        </w:rPr>
        <w:t xml:space="preserve"> 635</w:t>
      </w:r>
      <w:r w:rsidRPr="00CA0489">
        <w:rPr>
          <w:b/>
        </w:rPr>
        <w:t xml:space="preserve"> κλίνες ΜΕΘ </w:t>
      </w:r>
      <w:proofErr w:type="spellStart"/>
      <w:r w:rsidRPr="00CA0489">
        <w:rPr>
          <w:b/>
        </w:rPr>
        <w:t>κορωνοϊού</w:t>
      </w:r>
      <w:proofErr w:type="spellEnd"/>
      <w:r w:rsidRPr="00CA0489">
        <w:rPr>
          <w:b/>
        </w:rPr>
        <w:t xml:space="preserve"> από 973 του περασμένου χειμώνα συνυπολογίζοντας τις αυτοσχέδιες και προσωρινές ΜΕΘ με υποτυπώδη εξοπλισμό και με ανειδίκευτο προσωπικό.</w:t>
      </w:r>
    </w:p>
    <w:p w:rsidR="00C70103" w:rsidRDefault="00C70103" w:rsidP="00C70103">
      <w:pPr>
        <w:spacing w:line="360" w:lineRule="auto"/>
        <w:jc w:val="both"/>
      </w:pPr>
      <w:r>
        <w:tab/>
        <w:t xml:space="preserve">Δυστυχώς με τις 7.000 αναστολές εργασίας που δεν αναπληρώθηκαν και τις 2000 περίπου συνταξιοδοτήσεις χωρίς να γίνει καμία μόνιμη πρόσληψη προσωπικού, το σύστημα ξεπέρασε τα όριά του με δεκάδες </w:t>
      </w:r>
      <w:proofErr w:type="spellStart"/>
      <w:r>
        <w:t>διασωληνωμένους</w:t>
      </w:r>
      <w:proofErr w:type="spellEnd"/>
      <w:r>
        <w:t xml:space="preserve"> ασθενείς εκτός ΜΕΘ καθημερινά. Με επιλογή ασθενών για ΜΕΘ .</w:t>
      </w:r>
    </w:p>
    <w:p w:rsidR="00C70103" w:rsidRDefault="00C70103" w:rsidP="00C70103">
      <w:pPr>
        <w:spacing w:line="360" w:lineRule="auto"/>
        <w:jc w:val="both"/>
      </w:pPr>
      <w:r>
        <w:tab/>
        <w:t xml:space="preserve">Η Κυβέρνηση που υποτίθεται ότι κόπτεται του καθολικού </w:t>
      </w:r>
      <w:r w:rsidR="00D124D8">
        <w:t xml:space="preserve">εμβολιασμού, εφάρμοσε την </w:t>
      </w:r>
      <w:proofErr w:type="spellStart"/>
      <w:r w:rsidR="00D124D8">
        <w:t>τιμωρη</w:t>
      </w:r>
      <w:r>
        <w:t>τική</w:t>
      </w:r>
      <w:proofErr w:type="spellEnd"/>
      <w:r>
        <w:t xml:space="preserve"> υποχρεωτικότητα στο υγειονομικό προσωπικό στέλνοντας στο δρόμο χωρίς ευρώ μισθό, 7000 συναδέλφους που επί 20 μήνες ήταν στην πρώτη γραμμή της πανδημίας.</w:t>
      </w:r>
    </w:p>
    <w:p w:rsidR="00C70103" w:rsidRDefault="00C70103" w:rsidP="00C70103">
      <w:pPr>
        <w:spacing w:line="360" w:lineRule="auto"/>
        <w:jc w:val="both"/>
      </w:pPr>
      <w:r>
        <w:tab/>
        <w:t>Η υποχρεωτικότητα εφαρμόστηκε μόνο στο υγειονομικό προσωπικό που είναι εμβολιασμένο σε ποσοστό 95%.</w:t>
      </w:r>
    </w:p>
    <w:p w:rsidR="00C70103" w:rsidRDefault="00C70103" w:rsidP="00C70103">
      <w:pPr>
        <w:spacing w:line="360" w:lineRule="auto"/>
        <w:jc w:val="both"/>
      </w:pPr>
      <w:r>
        <w:tab/>
        <w:t>Εάν όλοι οι επαγγελματικοί κλάδοι ήταν εμβολιασμένοι σε τέτοια ποσοστά θα είχαμε σήμερα τιθασεύσει την πανδημία.</w:t>
      </w:r>
    </w:p>
    <w:p w:rsidR="00C70103" w:rsidRPr="00476A02" w:rsidRDefault="00C70103" w:rsidP="00C70103">
      <w:pPr>
        <w:spacing w:line="360" w:lineRule="auto"/>
        <w:jc w:val="both"/>
        <w:rPr>
          <w:b/>
        </w:rPr>
      </w:pPr>
      <w:r>
        <w:tab/>
        <w:t xml:space="preserve">Αρνούνται να άρουν τις αναστολές εργασίας και να επιστρέψουν πίσω οι συνάδελφοι με συχνό προληπτικό εργαστηριακό έλεγχο, προτιμώντας να χάνονται ζωές ασθενών. </w:t>
      </w:r>
      <w:r w:rsidRPr="00476A02">
        <w:rPr>
          <w:b/>
        </w:rPr>
        <w:t>Εν αντιθέσει με άλλες επαγγελ</w:t>
      </w:r>
      <w:r>
        <w:rPr>
          <w:b/>
        </w:rPr>
        <w:t>ματικές ομάδες που δεν λαμβάνεται</w:t>
      </w:r>
      <w:r w:rsidRPr="00476A02">
        <w:rPr>
          <w:b/>
        </w:rPr>
        <w:t xml:space="preserve"> κανένα μέτρο υπέρ του εμβολιασμού</w:t>
      </w:r>
      <w:r>
        <w:rPr>
          <w:b/>
        </w:rPr>
        <w:t>,</w:t>
      </w:r>
      <w:r w:rsidRPr="00476A02">
        <w:rPr>
          <w:b/>
        </w:rPr>
        <w:t xml:space="preserve"> </w:t>
      </w:r>
      <w:r>
        <w:rPr>
          <w:b/>
        </w:rPr>
        <w:t xml:space="preserve">με τον </w:t>
      </w:r>
      <w:proofErr w:type="spellStart"/>
      <w:r>
        <w:rPr>
          <w:b/>
        </w:rPr>
        <w:t>κο</w:t>
      </w:r>
      <w:proofErr w:type="spellEnd"/>
      <w:r>
        <w:rPr>
          <w:b/>
        </w:rPr>
        <w:t xml:space="preserve"> Σκέρτσο που</w:t>
      </w:r>
      <w:r>
        <w:t xml:space="preserve"> </w:t>
      </w:r>
      <w:r>
        <w:rPr>
          <w:b/>
        </w:rPr>
        <w:t>ενθαρρύνει</w:t>
      </w:r>
      <w:r w:rsidRPr="00476A02">
        <w:rPr>
          <w:b/>
        </w:rPr>
        <w:t xml:space="preserve"> </w:t>
      </w:r>
      <w:r>
        <w:rPr>
          <w:b/>
        </w:rPr>
        <w:t>τ</w:t>
      </w:r>
      <w:r w:rsidRPr="00476A02">
        <w:rPr>
          <w:b/>
        </w:rPr>
        <w:t xml:space="preserve">ον μη εμβολιασμό, με αποτέλεσμα τη δυσμενή σημερινή επιδημιολογική κατάσταση και την εξάντληση μέχρι λιποθυμίας του υγειονομικού προσωπικού </w:t>
      </w:r>
      <w:r>
        <w:rPr>
          <w:b/>
        </w:rPr>
        <w:t>που βρίσκεται</w:t>
      </w:r>
      <w:r w:rsidRPr="00476A02">
        <w:rPr>
          <w:b/>
        </w:rPr>
        <w:t xml:space="preserve"> νυχθημερόν στα Νοσοκομεία.</w:t>
      </w:r>
    </w:p>
    <w:p w:rsidR="00681A1D" w:rsidRDefault="00681A1D" w:rsidP="00681A1D">
      <w:pPr>
        <w:spacing w:line="360" w:lineRule="auto"/>
        <w:jc w:val="both"/>
      </w:pPr>
      <w:r>
        <w:t xml:space="preserve">Οι Υγειονομικοί που έχουν γίνει λάστιχο μπαλώνοντας τις μεγάλες τρύπες του συστήματος, με συνεχείς μετακινήσεις, με ελάχιστα </w:t>
      </w:r>
      <w:r>
        <w:rPr>
          <w:lang w:val="en-US"/>
        </w:rPr>
        <w:t>repo</w:t>
      </w:r>
      <w:r>
        <w:t xml:space="preserve">, με περικοπή των κανονικών αδειών, που λιποθυμούν εν ώρα εργασίας λόγω της εξάντλησης φορώντας επί 8 ώρες τη στολές υψηλής προστασίας, περισσότερο </w:t>
      </w:r>
      <w:proofErr w:type="spellStart"/>
      <w:r>
        <w:t>στοχοποιήθηκαν</w:t>
      </w:r>
      <w:proofErr w:type="spellEnd"/>
      <w:r>
        <w:t xml:space="preserve"> παρά αναγνωρίζεται η προσφορά τους από την πολιτεία.</w:t>
      </w:r>
    </w:p>
    <w:p w:rsidR="00681A1D" w:rsidRDefault="00681A1D" w:rsidP="00681A1D">
      <w:pPr>
        <w:spacing w:line="360" w:lineRule="auto"/>
        <w:jc w:val="both"/>
      </w:pPr>
      <w:r>
        <w:tab/>
        <w:t>Ο μέσος μισθός των Υγειονομικών είναι περίπου τα 900 ευρώ καθαρά. Έχουν προ πολλού περικοπεί τα δώρα των εορτών και το επίδομα αδείας.</w:t>
      </w:r>
    </w:p>
    <w:p w:rsidR="00681A1D" w:rsidRDefault="00681A1D" w:rsidP="00681A1D">
      <w:pPr>
        <w:spacing w:line="360" w:lineRule="auto"/>
        <w:jc w:val="both"/>
      </w:pPr>
      <w:r>
        <w:tab/>
        <w:t>Αντί λ</w:t>
      </w:r>
      <w:r w:rsidR="00192130">
        <w:t>οιπόν να αυξηθούν οι μισθοί</w:t>
      </w:r>
      <w:r>
        <w:t xml:space="preserve">, αντί να θεσμοθετηθεί υγειονομικό επίδομα σε μόνιμη βάση και όχι σε έκτακτη μορφή </w:t>
      </w:r>
      <w:r w:rsidR="00192130">
        <w:t>χορηγείται</w:t>
      </w:r>
      <w:r>
        <w:t xml:space="preserve"> ως έκτακτο βοήθημα 400- 600 ευρώ καθαρά τα οποία βαπτίζονται 900 ευρώ.</w:t>
      </w:r>
      <w:r w:rsidR="00BD283D">
        <w:t xml:space="preserve"> Με τις δηλώσεις του κου </w:t>
      </w:r>
      <w:proofErr w:type="spellStart"/>
      <w:r w:rsidR="00BD283D">
        <w:t>Σκυλακάκη</w:t>
      </w:r>
      <w:proofErr w:type="spellEnd"/>
      <w:r w:rsidR="00BD283D">
        <w:t xml:space="preserve"> αμφισβητείται η χορή</w:t>
      </w:r>
      <w:r w:rsidR="00192130">
        <w:t>γηση σε όλους του Υγειονομικούς. Π</w:t>
      </w:r>
      <w:r w:rsidR="00BD283D">
        <w:t xml:space="preserve">άνε να διαιρέσουν, να διχάσουν για δεύτερη φορά το προσωπικό. </w:t>
      </w:r>
    </w:p>
    <w:p w:rsidR="00681A1D" w:rsidRDefault="00681A1D" w:rsidP="00681A1D">
      <w:pPr>
        <w:spacing w:line="360" w:lineRule="auto"/>
        <w:jc w:val="both"/>
      </w:pPr>
      <w:r>
        <w:tab/>
        <w:t>Την ίδια ώρα τίθεται σε αμφισβήτηση η συνέχιση χορήγησης και επέκτασης του επιδόματος Επικίνδυνης και Ανθυγιεινής Εργασίας (μαζί με το επίδομα Επικίνδυνης και Ανθυγιεινής Εργασίας οι μόνιμοι νεοδιόριστοι και επικουρικοί υγειονομικοί λαμβάνουν 700-800 ευρώ το μήνα.).</w:t>
      </w:r>
      <w:r w:rsidR="00192130">
        <w:t xml:space="preserve"> Διαρρέουν</w:t>
      </w:r>
      <w:r w:rsidR="00BD283D">
        <w:t xml:space="preserve"> το πόρισμα της αρμόδιας Επιτροπής και </w:t>
      </w:r>
      <w:r w:rsidR="00192130">
        <w:t>τ</w:t>
      </w:r>
      <w:r w:rsidR="00BD283D">
        <w:t>η βαθμολογική κατάταξη των υγειονομικών από την οποία προκύπτει μείωση</w:t>
      </w:r>
      <w:r w:rsidR="00192130">
        <w:t xml:space="preserve"> του χορηγούμενου ποσού</w:t>
      </w:r>
      <w:r w:rsidR="00BD283D">
        <w:t xml:space="preserve"> και αποκλεισμοί.  </w:t>
      </w:r>
    </w:p>
    <w:p w:rsidR="00681A1D" w:rsidRDefault="00681A1D" w:rsidP="00681A1D">
      <w:pPr>
        <w:spacing w:line="360" w:lineRule="auto"/>
        <w:jc w:val="both"/>
      </w:pPr>
      <w:r>
        <w:tab/>
        <w:t>Παραπέμπεται στις καλένδες η ένταξή μας στα Βαρέα και Ανθυγιεινά επαγγέλματα, παρότι το θετικό πόρισμα της Επιτροπής «</w:t>
      </w:r>
      <w:proofErr w:type="spellStart"/>
      <w:r>
        <w:t>Μπεχράκη</w:t>
      </w:r>
      <w:proofErr w:type="spellEnd"/>
      <w:r>
        <w:t>» παραμένει επί 10 μήνες στα συρτάρια του Υπουργείου Εργασίας.</w:t>
      </w:r>
    </w:p>
    <w:p w:rsidR="00602B95" w:rsidRDefault="00192130" w:rsidP="00681A1D">
      <w:pPr>
        <w:spacing w:line="360" w:lineRule="auto"/>
        <w:jc w:val="both"/>
      </w:pPr>
      <w:r>
        <w:tab/>
        <w:t>Οι 16</w:t>
      </w:r>
      <w:r w:rsidR="00602B95">
        <w:t>.000 έκτακτοι συμβασιούχοι εργαζόμενοι βρίσκονται σε μία διαρκή ομηρία. Ανανεώθηκαν οι συμβάσεις έως 31/3/2022 που είναι κοροϊδία</w:t>
      </w:r>
      <w:r>
        <w:t>. Αβέβαιη η τύχη των 6.000 συμβασιούχων</w:t>
      </w:r>
      <w:r w:rsidR="009F6938">
        <w:t xml:space="preserve"> στην καθαριότητα, τη φύλαξη, τη σίτιση (ΣΟΧ) που λήγουν οι συμβάσεις 31/12/2021 </w:t>
      </w:r>
      <w:r>
        <w:t>οι εργολάβοι</w:t>
      </w:r>
      <w:r w:rsidR="009F6938">
        <w:t xml:space="preserve"> ετοιμάζονται να επιστρέψουν προσφέροντας συνήθως εργασιακό μεσαίωνα.</w:t>
      </w:r>
    </w:p>
    <w:p w:rsidR="009F6938" w:rsidRDefault="009F6938" w:rsidP="00681A1D">
      <w:pPr>
        <w:spacing w:line="360" w:lineRule="auto"/>
        <w:jc w:val="both"/>
      </w:pPr>
      <w:r>
        <w:tab/>
        <w:t>Οι συμβασιούχοι εργαζόμενοι υπηρετούν πολλά χρόνια με συνεχείς ανανεώσεις των συμβάσεων. Καλύπτουν πάγιες και διαρκείς ανάγκες, πολεμάνε επί δύο χρόνια την πανδη</w:t>
      </w:r>
      <w:r w:rsidR="00192130">
        <w:t>μία στην πρώτη γραμμή. Έχουμε 45</w:t>
      </w:r>
      <w:r>
        <w:t>.000 κενές οργανικές θέσεις στο σύστημα. Τι άλλο θέλει η κυβέρνηση για να τους μονιμοποιήσει.</w:t>
      </w:r>
    </w:p>
    <w:p w:rsidR="009F6938" w:rsidRDefault="009F6938" w:rsidP="00681A1D">
      <w:pPr>
        <w:spacing w:line="360" w:lineRule="auto"/>
        <w:jc w:val="both"/>
      </w:pPr>
      <w:r>
        <w:tab/>
        <w:t xml:space="preserve">Πέρασαν 27 μήνες </w:t>
      </w:r>
      <w:r w:rsidR="00192130">
        <w:t>και η</w:t>
      </w:r>
      <w:r>
        <w:t xml:space="preserve"> κυβέρνηση ακόμη δεν έχει </w:t>
      </w:r>
      <w:r w:rsidR="00192130">
        <w:t>προκηρύξει</w:t>
      </w:r>
      <w:r>
        <w:t xml:space="preserve"> ούτε μία θέση μόνιμου προσωπικού. </w:t>
      </w:r>
    </w:p>
    <w:p w:rsidR="009F6938" w:rsidRDefault="009F6938" w:rsidP="00681A1D">
      <w:pPr>
        <w:spacing w:line="360" w:lineRule="auto"/>
        <w:jc w:val="both"/>
      </w:pPr>
      <w:r>
        <w:tab/>
        <w:t xml:space="preserve">Οι 4.900 θέσεις ακόμη δεν προκηρύχθηκαν. Στην </w:t>
      </w:r>
      <w:r w:rsidR="00371810">
        <w:t xml:space="preserve">εν λόγω </w:t>
      </w:r>
      <w:r>
        <w:t xml:space="preserve">προκήρυξη θα συμμετάσχει το συμβασιούχο προσωπικό με αυξημένη </w:t>
      </w:r>
      <w:proofErr w:type="spellStart"/>
      <w:r>
        <w:t>μοριοδότηση</w:t>
      </w:r>
      <w:proofErr w:type="spellEnd"/>
      <w:r w:rsidR="00371810">
        <w:t>,</w:t>
      </w:r>
      <w:r>
        <w:t xml:space="preserve"> η οποία</w:t>
      </w:r>
      <w:r w:rsidR="00371810">
        <w:t xml:space="preserve"> όμως </w:t>
      </w:r>
      <w:r>
        <w:t xml:space="preserve"> τίθεται εν </w:t>
      </w:r>
      <w:proofErr w:type="spellStart"/>
      <w:r>
        <w:t>αμφιβόλω</w:t>
      </w:r>
      <w:proofErr w:type="spellEnd"/>
      <w:r>
        <w:t xml:space="preserve"> από το Συμβούλιο της Επικρατείας.</w:t>
      </w:r>
    </w:p>
    <w:p w:rsidR="009F6938" w:rsidRDefault="009F6938" w:rsidP="009F6938">
      <w:pPr>
        <w:spacing w:line="360" w:lineRule="auto"/>
        <w:ind w:firstLine="720"/>
        <w:jc w:val="both"/>
      </w:pPr>
      <w:r>
        <w:tab/>
        <w:t xml:space="preserve"> </w:t>
      </w:r>
      <w:r w:rsidRPr="00600D9C">
        <w:t>Εκτός από την πρόσφατη έκδοση του π. δ. 102 (ΦΕΚ 244/Α/7-12-2020) με το οποίο  συμπεριλήφθηκε ο ιός SARS-CoV-2 στον κατάλογο των κινδύνων που διατρέχουν οι εργαζόμενοι λόγω της έκθεσής τους σε βιολογικούς παράγοντες κινδύνου κατά την εργασία τους, δεν έχει αναγνωριστεί η νόσος Covid19 ως επαγγελματική ασθένεια. Απαιτούμε την επίσημη αναγνώριση του COVID-19 ως επαγγελματικής νόσου και εργατικού ατυχήματος. Απαιτούμε θεσμοθετημένο σύστημα αποζημίωσης για την κάλυψη των θυμάτων της νόσου COVID-19 που σχετίζεται με την εργασία και τις οικογένειές τους.</w:t>
      </w:r>
    </w:p>
    <w:p w:rsidR="00DF0926" w:rsidRPr="00600D9C" w:rsidRDefault="00DF0926" w:rsidP="009F6938">
      <w:pPr>
        <w:spacing w:line="360" w:lineRule="auto"/>
        <w:ind w:firstLine="720"/>
        <w:jc w:val="both"/>
      </w:pPr>
    </w:p>
    <w:p w:rsidR="00DF0926" w:rsidRPr="00DF0926" w:rsidRDefault="00DF0926" w:rsidP="00DF0926">
      <w:pPr>
        <w:spacing w:line="360" w:lineRule="auto"/>
        <w:contextualSpacing/>
        <w:jc w:val="center"/>
        <w:rPr>
          <w:b/>
        </w:rPr>
      </w:pPr>
      <w:r w:rsidRPr="00DF0926">
        <w:rPr>
          <w:b/>
        </w:rPr>
        <w:t>ΤΕΤΑΡΤΗ 1 ΔΕΚΕΜΒΡΙΟΥ 2021</w:t>
      </w:r>
    </w:p>
    <w:p w:rsidR="00DF0926" w:rsidRPr="00DF0926" w:rsidRDefault="00DF0926" w:rsidP="00DF0926">
      <w:pPr>
        <w:spacing w:line="360" w:lineRule="auto"/>
        <w:contextualSpacing/>
        <w:jc w:val="center"/>
        <w:rPr>
          <w:b/>
        </w:rPr>
      </w:pPr>
      <w:r w:rsidRPr="00DF0926">
        <w:rPr>
          <w:b/>
        </w:rPr>
        <w:t>ΠΑΝΕΛΛΑΔΙΚΗ ΠΑΝΥΓΕΙΟΝΟΜΙΚΗ ΚΙΝΗΤΟΠΟΙΗΣΗ</w:t>
      </w:r>
    </w:p>
    <w:p w:rsidR="00DF0926" w:rsidRPr="00DF0926" w:rsidRDefault="00DF0926" w:rsidP="00DF0926">
      <w:pPr>
        <w:spacing w:line="360" w:lineRule="auto"/>
        <w:contextualSpacing/>
        <w:jc w:val="center"/>
        <w:rPr>
          <w:b/>
        </w:rPr>
      </w:pPr>
      <w:r w:rsidRPr="00DF0926">
        <w:rPr>
          <w:b/>
        </w:rPr>
        <w:tab/>
      </w:r>
    </w:p>
    <w:p w:rsidR="00DF0926" w:rsidRPr="00DF0926" w:rsidRDefault="00DF0926" w:rsidP="00DF0926">
      <w:pPr>
        <w:spacing w:line="360" w:lineRule="auto"/>
        <w:ind w:firstLine="360"/>
        <w:contextualSpacing/>
        <w:jc w:val="both"/>
        <w:rPr>
          <w:b/>
          <w:u w:val="single"/>
        </w:rPr>
      </w:pPr>
    </w:p>
    <w:p w:rsidR="00DF0926" w:rsidRPr="00DF0926" w:rsidRDefault="00DF0926" w:rsidP="00DF0926">
      <w:pPr>
        <w:spacing w:line="360" w:lineRule="auto"/>
        <w:ind w:firstLine="360"/>
        <w:contextualSpacing/>
        <w:jc w:val="both"/>
        <w:rPr>
          <w:b/>
        </w:rPr>
      </w:pPr>
      <w:r>
        <w:rPr>
          <w:b/>
        </w:rPr>
        <w:t>ΠΕΡΙΦΕΡΕΙΑ: 24ωρη απεργία</w:t>
      </w:r>
    </w:p>
    <w:p w:rsidR="00DF0926" w:rsidRPr="00DF0926" w:rsidRDefault="00DF0926" w:rsidP="00DF0926">
      <w:pPr>
        <w:spacing w:line="360" w:lineRule="auto"/>
        <w:ind w:firstLine="360"/>
        <w:contextualSpacing/>
        <w:jc w:val="both"/>
        <w:rPr>
          <w:b/>
        </w:rPr>
      </w:pPr>
      <w:r w:rsidRPr="00DF0926">
        <w:rPr>
          <w:b/>
        </w:rPr>
        <w:t>ΑΤΤΙΚΗ:ΣΤΑΣΗ ΕΡΓΑΣΙΑΣ 8πμ – 3μμ (Διαμόρφωση με αποφάσεις</w:t>
      </w:r>
    </w:p>
    <w:p w:rsidR="00DF0926" w:rsidRPr="00DF0926" w:rsidRDefault="00DF0926" w:rsidP="00DF0926">
      <w:pPr>
        <w:spacing w:line="360" w:lineRule="auto"/>
        <w:ind w:firstLine="360"/>
        <w:contextualSpacing/>
        <w:jc w:val="both"/>
        <w:rPr>
          <w:b/>
        </w:rPr>
      </w:pPr>
      <w:r w:rsidRPr="00DF0926">
        <w:rPr>
          <w:b/>
        </w:rPr>
        <w:t>Διοικητικών Συμβουλίων των Σωματείων)</w:t>
      </w:r>
    </w:p>
    <w:p w:rsidR="00DF0926" w:rsidRPr="00DF0926" w:rsidRDefault="00DF0926" w:rsidP="00DF0926">
      <w:pPr>
        <w:spacing w:line="360" w:lineRule="auto"/>
        <w:ind w:firstLine="360"/>
        <w:contextualSpacing/>
        <w:jc w:val="both"/>
        <w:rPr>
          <w:b/>
        </w:rPr>
      </w:pPr>
    </w:p>
    <w:p w:rsidR="00DF0926" w:rsidRPr="00DF0926" w:rsidRDefault="00DF0926" w:rsidP="00DF0926">
      <w:pPr>
        <w:spacing w:line="360" w:lineRule="auto"/>
        <w:ind w:firstLine="360"/>
        <w:contextualSpacing/>
        <w:jc w:val="center"/>
        <w:rPr>
          <w:b/>
        </w:rPr>
      </w:pPr>
      <w:r w:rsidRPr="00DF0926">
        <w:rPr>
          <w:b/>
        </w:rPr>
        <w:t>ΠΑΝΕΛΛΑΔΙΚΗ ΣΥΓΚΕΝΤΡΩΣΗ ΣΤΗΝ ΑΤΤΙΚΗ</w:t>
      </w:r>
    </w:p>
    <w:p w:rsidR="00DF0926" w:rsidRPr="00DF0926" w:rsidRDefault="00DF0926" w:rsidP="00DF0926">
      <w:pPr>
        <w:spacing w:line="360" w:lineRule="auto"/>
        <w:ind w:firstLine="360"/>
        <w:contextualSpacing/>
        <w:jc w:val="center"/>
        <w:rPr>
          <w:b/>
        </w:rPr>
      </w:pPr>
      <w:r w:rsidRPr="00DF0926">
        <w:rPr>
          <w:b/>
        </w:rPr>
        <w:t>8:30πμ ΣΤΗΝ ΠΛΑΤΕΙΑ ΜΑΒΙΛΗ</w:t>
      </w:r>
    </w:p>
    <w:p w:rsidR="00DF0926" w:rsidRPr="00DF0926" w:rsidRDefault="00DF0926" w:rsidP="00DF0926">
      <w:pPr>
        <w:spacing w:line="360" w:lineRule="auto"/>
        <w:ind w:left="720"/>
        <w:contextualSpacing/>
        <w:jc w:val="both"/>
        <w:rPr>
          <w:b/>
        </w:rPr>
      </w:pPr>
    </w:p>
    <w:p w:rsidR="00DF0926" w:rsidRPr="00DF0926" w:rsidRDefault="00DF0926" w:rsidP="00DF0926">
      <w:pPr>
        <w:spacing w:line="360" w:lineRule="auto"/>
        <w:ind w:left="720"/>
        <w:contextualSpacing/>
        <w:jc w:val="both"/>
        <w:rPr>
          <w:b/>
        </w:rPr>
      </w:pPr>
    </w:p>
    <w:p w:rsidR="00DF0926" w:rsidRPr="00DF0926" w:rsidRDefault="00DF0926" w:rsidP="00DF0926">
      <w:pPr>
        <w:spacing w:line="360" w:lineRule="auto"/>
        <w:contextualSpacing/>
        <w:jc w:val="center"/>
        <w:rPr>
          <w:b/>
        </w:rPr>
      </w:pPr>
    </w:p>
    <w:p w:rsidR="00DF0926" w:rsidRPr="00DF0926" w:rsidRDefault="00DF0926" w:rsidP="00DF0926">
      <w:pPr>
        <w:spacing w:line="360" w:lineRule="auto"/>
        <w:contextualSpacing/>
        <w:jc w:val="both"/>
        <w:rPr>
          <w:b/>
          <w:u w:val="single"/>
        </w:rPr>
      </w:pPr>
      <w:r w:rsidRPr="00DF0926">
        <w:rPr>
          <w:b/>
        </w:rPr>
        <w:tab/>
      </w:r>
      <w:r w:rsidRPr="00DF0926">
        <w:rPr>
          <w:b/>
          <w:u w:val="single"/>
        </w:rPr>
        <w:t>ΔΙΕΚΔΙΚΟΥΜΕ:</w:t>
      </w:r>
    </w:p>
    <w:p w:rsidR="00DF0926" w:rsidRPr="00DF0926" w:rsidRDefault="00DF0926" w:rsidP="00DF0926">
      <w:pPr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DF0926">
        <w:rPr>
          <w:b/>
        </w:rPr>
        <w:t>ΕΝΤΑΞΗ ΣΤΑ ΒΑΕ</w:t>
      </w:r>
    </w:p>
    <w:p w:rsidR="00DF0926" w:rsidRPr="00DF0926" w:rsidRDefault="00DF0926" w:rsidP="00DF0926">
      <w:pPr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DF0926">
        <w:rPr>
          <w:b/>
        </w:rPr>
        <w:t>ΑΥΞΗΣΗ &amp; ΕΠΕΚΤΑΣΗ ΕΠΙΔΟΜΑΤΟΣ ΕΠΙΚΙΝΔΥΝΗΣ &amp; ΑΝΘΥΓΙΕΙΝΗΣ ΕΡΓΑΣΙΑΣ</w:t>
      </w:r>
    </w:p>
    <w:p w:rsidR="00DF0926" w:rsidRPr="00DF0926" w:rsidRDefault="00DF0926" w:rsidP="00DF0926">
      <w:pPr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DF0926">
        <w:rPr>
          <w:b/>
        </w:rPr>
        <w:t>ΑΥΞΗΣΗ ΜΙΣΘΩΝ – ΥΓΕΙΟΝΟΜΙΚΟ ΕΠΙΔΟΜΑ</w:t>
      </w:r>
    </w:p>
    <w:p w:rsidR="00DF0926" w:rsidRPr="00DF0926" w:rsidRDefault="00DF0926" w:rsidP="00DF0926">
      <w:pPr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DF0926">
        <w:rPr>
          <w:b/>
        </w:rPr>
        <w:t>ΑΡΣΗ ΑΝΑΣΤΟΛΩΝ ΕΡΓΑΣΙΑΣ</w:t>
      </w:r>
    </w:p>
    <w:p w:rsidR="00DF0926" w:rsidRPr="00DF0926" w:rsidRDefault="00DF0926" w:rsidP="00DF0926">
      <w:pPr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DF0926">
        <w:rPr>
          <w:b/>
        </w:rPr>
        <w:t>ΜΟΝΙΜΟΠΟΙΗΣΗ ΣΥΜΒΑΣΙΟΥΧΩΝ</w:t>
      </w:r>
    </w:p>
    <w:p w:rsidR="00DF0926" w:rsidRPr="00DF0926" w:rsidRDefault="00DF0926" w:rsidP="00DF0926">
      <w:pPr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DF0926">
        <w:rPr>
          <w:b/>
        </w:rPr>
        <w:t>ΕΡΓΑΤΙΚΟ ΑΤΥΧΗΜΑ</w:t>
      </w:r>
    </w:p>
    <w:p w:rsidR="009F6938" w:rsidRDefault="009F6938" w:rsidP="00681A1D">
      <w:pPr>
        <w:spacing w:line="360" w:lineRule="auto"/>
        <w:jc w:val="both"/>
      </w:pPr>
    </w:p>
    <w:p w:rsidR="00EB28F6" w:rsidRPr="00092219" w:rsidRDefault="00EB28F6" w:rsidP="00D124D8">
      <w:pPr>
        <w:spacing w:line="360" w:lineRule="auto"/>
        <w:ind w:firstLine="720"/>
      </w:pPr>
    </w:p>
    <w:p w:rsidR="002525E8" w:rsidRPr="00092219" w:rsidRDefault="00D124D8" w:rsidP="00D124D8">
      <w:pPr>
        <w:spacing w:line="360" w:lineRule="auto"/>
        <w:jc w:val="right"/>
      </w:pPr>
      <w:r>
        <w:t>Η ΕΚΤΕΛΕΣΤΙΚΗ ΕΠΙΤΡΟΠΗ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FFD" w:rsidRDefault="00045FFD">
      <w:r>
        <w:separator/>
      </w:r>
    </w:p>
  </w:endnote>
  <w:endnote w:type="continuationSeparator" w:id="0">
    <w:p w:rsidR="00045FFD" w:rsidRDefault="0004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95" w:rsidRDefault="002974F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02B95" w:rsidRPr="00F5376D" w:rsidRDefault="00602B9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02B95" w:rsidRPr="00501381" w:rsidRDefault="00602B9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02B95" w:rsidRPr="00501381" w:rsidRDefault="00602B9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02B95" w:rsidRDefault="002974F1">
        <w:pPr>
          <w:pStyle w:val="a4"/>
          <w:jc w:val="right"/>
        </w:pPr>
        <w:fldSimple w:instr=" PAGE   \* MERGEFORMAT ">
          <w:r w:rsidR="004535A6">
            <w:rPr>
              <w:noProof/>
            </w:rPr>
            <w:t>1</w:t>
          </w:r>
        </w:fldSimple>
      </w:p>
    </w:sdtContent>
  </w:sdt>
  <w:p w:rsidR="00602B95" w:rsidRPr="00501381" w:rsidRDefault="00602B9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FFD" w:rsidRDefault="00045FFD">
      <w:r>
        <w:separator/>
      </w:r>
    </w:p>
  </w:footnote>
  <w:footnote w:type="continuationSeparator" w:id="0">
    <w:p w:rsidR="00045FFD" w:rsidRDefault="00045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02B95" w:rsidRPr="006001F3" w:rsidTr="006001F3">
      <w:trPr>
        <w:trHeight w:val="1617"/>
      </w:trPr>
      <w:tc>
        <w:tcPr>
          <w:tcW w:w="908" w:type="pct"/>
        </w:tcPr>
        <w:p w:rsidR="00602B95" w:rsidRDefault="00602B9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02B95" w:rsidRPr="006001F3" w:rsidRDefault="00602B9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02B95" w:rsidRPr="006001F3" w:rsidRDefault="00602B9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02B95" w:rsidRPr="006001F3" w:rsidRDefault="00602B9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02B95" w:rsidRPr="006001F3" w:rsidRDefault="00602B9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02B95" w:rsidRPr="006001F3" w:rsidRDefault="00602B9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02B95" w:rsidRPr="006001F3" w:rsidRDefault="002974F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974F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02B95" w:rsidRPr="006001F3" w:rsidRDefault="00602B9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02B95" w:rsidRPr="006001F3" w:rsidRDefault="00602B9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02B95" w:rsidRPr="00DE7C1F" w:rsidRDefault="00602B95" w:rsidP="00501381">
    <w:pPr>
      <w:pStyle w:val="a3"/>
      <w:rPr>
        <w:lang w:val="en-GB"/>
      </w:rPr>
    </w:pPr>
  </w:p>
  <w:p w:rsidR="00602B95" w:rsidRDefault="00602B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43465"/>
    <w:multiLevelType w:val="hybridMultilevel"/>
    <w:tmpl w:val="6C5C88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6"/>
  </w:num>
  <w:num w:numId="18">
    <w:abstractNumId w:val="25"/>
  </w:num>
  <w:num w:numId="19">
    <w:abstractNumId w:val="10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22"/>
  </w:num>
  <w:num w:numId="25">
    <w:abstractNumId w:val="26"/>
  </w:num>
  <w:num w:numId="26">
    <w:abstractNumId w:val="23"/>
  </w:num>
  <w:num w:numId="27">
    <w:abstractNumId w:val="19"/>
  </w:num>
  <w:num w:numId="28">
    <w:abstractNumId w:val="8"/>
  </w:num>
  <w:num w:numId="29">
    <w:abstractNumId w:val="11"/>
  </w:num>
  <w:num w:numId="30">
    <w:abstractNumId w:val="27"/>
  </w:num>
  <w:num w:numId="31">
    <w:abstractNumId w:val="13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45FFD"/>
    <w:rsid w:val="000479A8"/>
    <w:rsid w:val="0005060D"/>
    <w:rsid w:val="00055352"/>
    <w:rsid w:val="00055AD2"/>
    <w:rsid w:val="00055D5D"/>
    <w:rsid w:val="000602ED"/>
    <w:rsid w:val="00060C82"/>
    <w:rsid w:val="00062D1D"/>
    <w:rsid w:val="000715E0"/>
    <w:rsid w:val="00072DD8"/>
    <w:rsid w:val="00076178"/>
    <w:rsid w:val="000771AD"/>
    <w:rsid w:val="00081FEC"/>
    <w:rsid w:val="00084B59"/>
    <w:rsid w:val="00092219"/>
    <w:rsid w:val="00096A6C"/>
    <w:rsid w:val="000A2E89"/>
    <w:rsid w:val="000B0968"/>
    <w:rsid w:val="000B2E9A"/>
    <w:rsid w:val="000B63F3"/>
    <w:rsid w:val="000C2FD3"/>
    <w:rsid w:val="000C3798"/>
    <w:rsid w:val="000C5CC0"/>
    <w:rsid w:val="000C76CA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1D6"/>
    <w:rsid w:val="00146357"/>
    <w:rsid w:val="0015460B"/>
    <w:rsid w:val="00155397"/>
    <w:rsid w:val="001604FF"/>
    <w:rsid w:val="001664FC"/>
    <w:rsid w:val="001669C0"/>
    <w:rsid w:val="00166A57"/>
    <w:rsid w:val="00166C6C"/>
    <w:rsid w:val="00167170"/>
    <w:rsid w:val="001704BD"/>
    <w:rsid w:val="001730F1"/>
    <w:rsid w:val="00173AC2"/>
    <w:rsid w:val="00173CBC"/>
    <w:rsid w:val="00175FBC"/>
    <w:rsid w:val="00177498"/>
    <w:rsid w:val="00183A67"/>
    <w:rsid w:val="00185BA2"/>
    <w:rsid w:val="00185E07"/>
    <w:rsid w:val="00192130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2465"/>
    <w:rsid w:val="00296E5F"/>
    <w:rsid w:val="002974F1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4FBD"/>
    <w:rsid w:val="00366ECB"/>
    <w:rsid w:val="00371810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4BB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535A6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07782"/>
    <w:rsid w:val="0051442D"/>
    <w:rsid w:val="00516072"/>
    <w:rsid w:val="00516654"/>
    <w:rsid w:val="00516FDA"/>
    <w:rsid w:val="0052368F"/>
    <w:rsid w:val="00524C3E"/>
    <w:rsid w:val="00525B29"/>
    <w:rsid w:val="005276E1"/>
    <w:rsid w:val="0054384E"/>
    <w:rsid w:val="00543933"/>
    <w:rsid w:val="005445E3"/>
    <w:rsid w:val="00547B6A"/>
    <w:rsid w:val="00554ECD"/>
    <w:rsid w:val="00556460"/>
    <w:rsid w:val="00562987"/>
    <w:rsid w:val="00566492"/>
    <w:rsid w:val="005700EF"/>
    <w:rsid w:val="0057017F"/>
    <w:rsid w:val="0057663F"/>
    <w:rsid w:val="005840AC"/>
    <w:rsid w:val="00585456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2B95"/>
    <w:rsid w:val="00603F2A"/>
    <w:rsid w:val="006047A6"/>
    <w:rsid w:val="00605C8D"/>
    <w:rsid w:val="00610085"/>
    <w:rsid w:val="0061286B"/>
    <w:rsid w:val="006155A4"/>
    <w:rsid w:val="00616DB0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1A1D"/>
    <w:rsid w:val="00683EE5"/>
    <w:rsid w:val="00684004"/>
    <w:rsid w:val="00691378"/>
    <w:rsid w:val="00694363"/>
    <w:rsid w:val="00695531"/>
    <w:rsid w:val="006A15E1"/>
    <w:rsid w:val="006A17FC"/>
    <w:rsid w:val="006A62A7"/>
    <w:rsid w:val="006B1472"/>
    <w:rsid w:val="006B18E0"/>
    <w:rsid w:val="006B1980"/>
    <w:rsid w:val="006B642D"/>
    <w:rsid w:val="006B7567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44D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18F5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5B42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2E3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9F6938"/>
    <w:rsid w:val="00A00A61"/>
    <w:rsid w:val="00A01D04"/>
    <w:rsid w:val="00A03D6D"/>
    <w:rsid w:val="00A0458B"/>
    <w:rsid w:val="00A05C66"/>
    <w:rsid w:val="00A104A5"/>
    <w:rsid w:val="00A1062A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16AF"/>
    <w:rsid w:val="00A45D37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31B64"/>
    <w:rsid w:val="00B40074"/>
    <w:rsid w:val="00B4135C"/>
    <w:rsid w:val="00B438B7"/>
    <w:rsid w:val="00B45BAF"/>
    <w:rsid w:val="00B543D3"/>
    <w:rsid w:val="00B57AE9"/>
    <w:rsid w:val="00B61D06"/>
    <w:rsid w:val="00B61F5B"/>
    <w:rsid w:val="00B633B9"/>
    <w:rsid w:val="00B637CF"/>
    <w:rsid w:val="00B64157"/>
    <w:rsid w:val="00B70CB8"/>
    <w:rsid w:val="00B761B1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5E7"/>
    <w:rsid w:val="00BB794F"/>
    <w:rsid w:val="00BC3425"/>
    <w:rsid w:val="00BC430A"/>
    <w:rsid w:val="00BC4598"/>
    <w:rsid w:val="00BC564D"/>
    <w:rsid w:val="00BC708A"/>
    <w:rsid w:val="00BD0473"/>
    <w:rsid w:val="00BD1614"/>
    <w:rsid w:val="00BD283D"/>
    <w:rsid w:val="00BD5762"/>
    <w:rsid w:val="00BD5C8E"/>
    <w:rsid w:val="00BD624D"/>
    <w:rsid w:val="00BD7015"/>
    <w:rsid w:val="00BD778C"/>
    <w:rsid w:val="00BE6DFF"/>
    <w:rsid w:val="00BF0A51"/>
    <w:rsid w:val="00BF2C2E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0103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4D8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0926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00FE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3590A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16AD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00059-DC68-44F8-ACFF-9BEF9659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19</cp:revision>
  <cp:lastPrinted>2021-11-30T11:25:00Z</cp:lastPrinted>
  <dcterms:created xsi:type="dcterms:W3CDTF">2021-11-30T06:30:00Z</dcterms:created>
  <dcterms:modified xsi:type="dcterms:W3CDTF">2021-11-30T11:25:00Z</dcterms:modified>
</cp:coreProperties>
</file>