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8DA1CC" w14:textId="77777777" w:rsidR="00523722" w:rsidRPr="00523722" w:rsidRDefault="00523722" w:rsidP="00523722">
      <w:pPr>
        <w:spacing w:after="0" w:line="360" w:lineRule="exact"/>
        <w:jc w:val="both"/>
        <w:rPr>
          <w:rFonts w:ascii="Arial" w:hAnsi="Arial" w:cs="Arial"/>
          <w:b/>
          <w:i/>
          <w:sz w:val="24"/>
          <w:szCs w:val="24"/>
          <w:lang w:eastAsia="el-GR"/>
        </w:rPr>
      </w:pPr>
      <w:r w:rsidRPr="00523722">
        <w:rPr>
          <w:rFonts w:ascii="Arial" w:hAnsi="Arial" w:cs="Arial"/>
          <w:b/>
          <w:i/>
          <w:sz w:val="24"/>
          <w:szCs w:val="24"/>
          <w:lang w:eastAsia="el-GR"/>
        </w:rPr>
        <w:t>Μ.Γ. ΠΑΝΑΓΟΠΟΥΛΟΥ &amp;  ΣΥΝΕΡΓΑΤΕΣ</w:t>
      </w:r>
    </w:p>
    <w:p w14:paraId="7A8500EC" w14:textId="77777777" w:rsidR="00523722" w:rsidRPr="00523722" w:rsidRDefault="00523722" w:rsidP="00523722">
      <w:pPr>
        <w:spacing w:after="0" w:line="360" w:lineRule="exact"/>
        <w:jc w:val="both"/>
        <w:rPr>
          <w:rFonts w:ascii="Arial" w:hAnsi="Arial" w:cs="Arial"/>
          <w:b/>
          <w:i/>
          <w:sz w:val="24"/>
          <w:szCs w:val="24"/>
          <w:lang w:eastAsia="el-GR"/>
        </w:rPr>
      </w:pPr>
      <w:r w:rsidRPr="00523722">
        <w:rPr>
          <w:rFonts w:ascii="Arial" w:hAnsi="Arial" w:cs="Arial"/>
          <w:b/>
          <w:i/>
          <w:sz w:val="24"/>
          <w:szCs w:val="24"/>
          <w:lang w:eastAsia="el-GR"/>
        </w:rPr>
        <w:t>ΔΙΚΗΓΟΡΙΚΟ ΓΡΑΦΕΙΟ</w:t>
      </w:r>
    </w:p>
    <w:p w14:paraId="5B815A90" w14:textId="77777777" w:rsidR="00523722" w:rsidRPr="00523722" w:rsidRDefault="00523722" w:rsidP="00523722">
      <w:pPr>
        <w:spacing w:after="0" w:line="360" w:lineRule="exact"/>
        <w:jc w:val="both"/>
        <w:rPr>
          <w:rFonts w:ascii="Arial" w:hAnsi="Arial" w:cs="Arial"/>
          <w:b/>
          <w:i/>
          <w:sz w:val="24"/>
          <w:szCs w:val="24"/>
          <w:lang w:eastAsia="el-GR"/>
        </w:rPr>
      </w:pPr>
      <w:r w:rsidRPr="00523722">
        <w:rPr>
          <w:rFonts w:ascii="Arial" w:hAnsi="Arial" w:cs="Arial"/>
          <w:b/>
          <w:i/>
          <w:sz w:val="24"/>
          <w:szCs w:val="24"/>
          <w:lang w:eastAsia="el-GR"/>
        </w:rPr>
        <w:t>ΗΡΟΔΟΤΟΥ 17, ΚΟΛΩΝΑΚΙ</w:t>
      </w:r>
    </w:p>
    <w:p w14:paraId="0C7C37D5" w14:textId="77777777" w:rsidR="00523722" w:rsidRPr="00523722" w:rsidRDefault="00523722" w:rsidP="00523722">
      <w:pPr>
        <w:spacing w:after="0" w:line="360" w:lineRule="exact"/>
        <w:jc w:val="both"/>
        <w:rPr>
          <w:rFonts w:ascii="Arial" w:hAnsi="Arial" w:cs="Arial"/>
          <w:b/>
          <w:i/>
          <w:sz w:val="24"/>
          <w:szCs w:val="24"/>
          <w:lang w:eastAsia="el-GR"/>
        </w:rPr>
      </w:pPr>
      <w:r w:rsidRPr="00523722">
        <w:rPr>
          <w:rFonts w:ascii="Arial" w:hAnsi="Arial" w:cs="Arial"/>
          <w:b/>
          <w:i/>
          <w:sz w:val="24"/>
          <w:szCs w:val="24"/>
          <w:lang w:eastAsia="el-GR"/>
        </w:rPr>
        <w:t>Τ.Κ. 10674</w:t>
      </w:r>
    </w:p>
    <w:p w14:paraId="1476A0FA" w14:textId="77777777" w:rsidR="00523722" w:rsidRPr="00523722" w:rsidRDefault="00523722" w:rsidP="00523722">
      <w:pPr>
        <w:spacing w:after="0" w:line="360" w:lineRule="exact"/>
        <w:jc w:val="both"/>
        <w:rPr>
          <w:rFonts w:ascii="Arial" w:hAnsi="Arial" w:cs="Arial"/>
          <w:b/>
          <w:i/>
          <w:sz w:val="24"/>
          <w:szCs w:val="24"/>
          <w:lang w:eastAsia="el-GR"/>
        </w:rPr>
      </w:pPr>
      <w:proofErr w:type="spellStart"/>
      <w:r w:rsidRPr="00523722">
        <w:rPr>
          <w:rFonts w:ascii="Arial" w:hAnsi="Arial" w:cs="Arial"/>
          <w:b/>
          <w:i/>
          <w:sz w:val="24"/>
          <w:szCs w:val="24"/>
          <w:lang w:eastAsia="el-GR"/>
        </w:rPr>
        <w:t>Τηλ</w:t>
      </w:r>
      <w:proofErr w:type="spellEnd"/>
      <w:r w:rsidRPr="00523722">
        <w:rPr>
          <w:rFonts w:ascii="Arial" w:hAnsi="Arial" w:cs="Arial"/>
          <w:b/>
          <w:i/>
          <w:sz w:val="24"/>
          <w:szCs w:val="24"/>
          <w:lang w:eastAsia="el-GR"/>
        </w:rPr>
        <w:t>: 210-7228055</w:t>
      </w:r>
    </w:p>
    <w:p w14:paraId="260A4BF2" w14:textId="77777777" w:rsidR="00523722" w:rsidRPr="00523722" w:rsidRDefault="00523722" w:rsidP="00523722">
      <w:pPr>
        <w:spacing w:after="0" w:line="360" w:lineRule="exact"/>
        <w:jc w:val="both"/>
        <w:rPr>
          <w:rFonts w:ascii="Arial" w:hAnsi="Arial" w:cs="Arial"/>
          <w:b/>
          <w:i/>
          <w:color w:val="0563C1"/>
          <w:sz w:val="24"/>
          <w:szCs w:val="24"/>
          <w:u w:val="single"/>
          <w:lang w:val="en-ID" w:eastAsia="el-GR"/>
        </w:rPr>
      </w:pPr>
      <w:r w:rsidRPr="00523722">
        <w:rPr>
          <w:rFonts w:ascii="Arial" w:hAnsi="Arial" w:cs="Arial"/>
          <w:b/>
          <w:i/>
          <w:sz w:val="24"/>
          <w:szCs w:val="24"/>
          <w:lang w:val="en-US" w:eastAsia="el-GR"/>
        </w:rPr>
        <w:t xml:space="preserve">e-mail: </w:t>
      </w:r>
      <w:hyperlink r:id="rId6" w:history="1">
        <w:r w:rsidRPr="00523722">
          <w:rPr>
            <w:rFonts w:ascii="Arial" w:hAnsi="Arial" w:cs="Arial"/>
            <w:b/>
            <w:i/>
            <w:color w:val="0563C1"/>
            <w:sz w:val="24"/>
            <w:szCs w:val="24"/>
            <w:u w:val="single"/>
            <w:lang w:val="en-ID" w:eastAsia="el-GR"/>
          </w:rPr>
          <w:t>m.panagopoulou@mplawoffice.gr</w:t>
        </w:r>
      </w:hyperlink>
    </w:p>
    <w:p w14:paraId="7410546F" w14:textId="77777777" w:rsidR="00523722" w:rsidRPr="00523722" w:rsidRDefault="00CE4BC3" w:rsidP="00523722">
      <w:pPr>
        <w:spacing w:after="0" w:line="360" w:lineRule="exact"/>
        <w:jc w:val="both"/>
        <w:rPr>
          <w:rFonts w:ascii="Arial" w:hAnsi="Arial" w:cs="Arial"/>
          <w:b/>
          <w:i/>
          <w:color w:val="0563C1"/>
          <w:sz w:val="24"/>
          <w:szCs w:val="24"/>
          <w:u w:val="single"/>
          <w:lang w:eastAsia="el-GR"/>
        </w:rPr>
      </w:pPr>
      <w:hyperlink r:id="rId7" w:history="1">
        <w:r w:rsidR="00523722" w:rsidRPr="00523722">
          <w:rPr>
            <w:rFonts w:ascii="Arial" w:hAnsi="Arial" w:cs="Arial"/>
            <w:b/>
            <w:i/>
            <w:color w:val="0563C1" w:themeColor="hyperlink"/>
            <w:sz w:val="24"/>
            <w:szCs w:val="24"/>
            <w:u w:val="single"/>
            <w:lang w:val="en-US" w:eastAsia="el-GR"/>
          </w:rPr>
          <w:t>www</w:t>
        </w:r>
        <w:r w:rsidR="00523722" w:rsidRPr="00523722">
          <w:rPr>
            <w:rFonts w:ascii="Arial" w:hAnsi="Arial" w:cs="Arial"/>
            <w:b/>
            <w:i/>
            <w:color w:val="0563C1" w:themeColor="hyperlink"/>
            <w:sz w:val="24"/>
            <w:szCs w:val="24"/>
            <w:u w:val="single"/>
            <w:lang w:eastAsia="el-GR"/>
          </w:rPr>
          <w:t>.</w:t>
        </w:r>
        <w:proofErr w:type="spellStart"/>
        <w:r w:rsidR="00523722" w:rsidRPr="00523722">
          <w:rPr>
            <w:rFonts w:ascii="Arial" w:hAnsi="Arial" w:cs="Arial"/>
            <w:b/>
            <w:i/>
            <w:color w:val="0563C1" w:themeColor="hyperlink"/>
            <w:sz w:val="24"/>
            <w:szCs w:val="24"/>
            <w:u w:val="single"/>
            <w:lang w:val="en-US" w:eastAsia="el-GR"/>
          </w:rPr>
          <w:t>mplawoffice</w:t>
        </w:r>
        <w:proofErr w:type="spellEnd"/>
        <w:r w:rsidR="00523722" w:rsidRPr="00523722">
          <w:rPr>
            <w:rFonts w:ascii="Arial" w:hAnsi="Arial" w:cs="Arial"/>
            <w:b/>
            <w:i/>
            <w:color w:val="0563C1" w:themeColor="hyperlink"/>
            <w:sz w:val="24"/>
            <w:szCs w:val="24"/>
            <w:u w:val="single"/>
            <w:lang w:eastAsia="el-GR"/>
          </w:rPr>
          <w:t>.</w:t>
        </w:r>
        <w:r w:rsidR="00523722" w:rsidRPr="00523722">
          <w:rPr>
            <w:rFonts w:ascii="Arial" w:hAnsi="Arial" w:cs="Arial"/>
            <w:b/>
            <w:i/>
            <w:color w:val="0563C1" w:themeColor="hyperlink"/>
            <w:sz w:val="24"/>
            <w:szCs w:val="24"/>
            <w:u w:val="single"/>
            <w:lang w:val="en-US" w:eastAsia="el-GR"/>
          </w:rPr>
          <w:t>gr</w:t>
        </w:r>
      </w:hyperlink>
    </w:p>
    <w:p w14:paraId="31841824" w14:textId="77777777" w:rsidR="00523722" w:rsidRPr="00523722" w:rsidRDefault="00523722" w:rsidP="00523722">
      <w:pPr>
        <w:spacing w:after="0" w:line="360" w:lineRule="exact"/>
        <w:jc w:val="both"/>
        <w:rPr>
          <w:rFonts w:ascii="Arial" w:hAnsi="Arial" w:cs="Arial"/>
          <w:b/>
          <w:i/>
          <w:color w:val="0563C1"/>
          <w:sz w:val="24"/>
          <w:szCs w:val="24"/>
          <w:u w:val="single"/>
          <w:lang w:eastAsia="el-GR"/>
        </w:rPr>
      </w:pPr>
    </w:p>
    <w:p w14:paraId="339EF39F" w14:textId="3F402C4E" w:rsidR="00523722" w:rsidRPr="00523722" w:rsidRDefault="00523722" w:rsidP="00523722">
      <w:pPr>
        <w:spacing w:after="0" w:line="360" w:lineRule="exact"/>
        <w:jc w:val="center"/>
        <w:rPr>
          <w:rFonts w:ascii="Arial" w:hAnsi="Arial" w:cs="Arial"/>
          <w:b/>
          <w:iCs/>
          <w:color w:val="000000" w:themeColor="text1"/>
          <w:sz w:val="24"/>
          <w:szCs w:val="24"/>
          <w:u w:val="single"/>
          <w:lang w:eastAsia="el-GR"/>
        </w:rPr>
      </w:pPr>
      <w:r w:rsidRPr="00523722">
        <w:rPr>
          <w:rFonts w:ascii="Arial" w:hAnsi="Arial" w:cs="Arial"/>
          <w:b/>
          <w:iCs/>
          <w:color w:val="000000" w:themeColor="text1"/>
          <w:sz w:val="24"/>
          <w:szCs w:val="24"/>
          <w:u w:val="single"/>
          <w:lang w:eastAsia="el-GR"/>
        </w:rPr>
        <w:t>ΕΝΗΜΕΡΩΤΙΚΟ ΣΗΜΕΙΩΜΑ ΕΠΙ ΤΗΣ ΜΕ ΑΡΙΘΜΟ 559/2020 ΑΠΟΦΑΣΗΣ ΤΟΥ ΔΙΟΙΚΗΤΙΚΟΥ ΕΦΕΤΕΙΟΥ ΑΘΗ</w:t>
      </w:r>
      <w:r w:rsidR="0097574D">
        <w:rPr>
          <w:rFonts w:ascii="Arial" w:hAnsi="Arial" w:cs="Arial"/>
          <w:b/>
          <w:iCs/>
          <w:color w:val="000000" w:themeColor="text1"/>
          <w:sz w:val="24"/>
          <w:szCs w:val="24"/>
          <w:u w:val="single"/>
          <w:lang w:eastAsia="el-GR"/>
        </w:rPr>
        <w:t>Ν</w:t>
      </w:r>
      <w:r w:rsidRPr="00523722">
        <w:rPr>
          <w:rFonts w:ascii="Arial" w:hAnsi="Arial" w:cs="Arial"/>
          <w:b/>
          <w:iCs/>
          <w:color w:val="000000" w:themeColor="text1"/>
          <w:sz w:val="24"/>
          <w:szCs w:val="24"/>
          <w:u w:val="single"/>
          <w:lang w:eastAsia="el-GR"/>
        </w:rPr>
        <w:t>ΩΝ</w:t>
      </w:r>
    </w:p>
    <w:p w14:paraId="73F4ECBB" w14:textId="77777777" w:rsidR="00523722" w:rsidRPr="00523722" w:rsidRDefault="00523722" w:rsidP="00523722">
      <w:pPr>
        <w:spacing w:after="0" w:line="360" w:lineRule="exact"/>
        <w:jc w:val="both"/>
        <w:rPr>
          <w:rFonts w:ascii="Arial" w:hAnsi="Arial" w:cs="Arial"/>
          <w:sz w:val="24"/>
          <w:szCs w:val="24"/>
        </w:rPr>
      </w:pPr>
    </w:p>
    <w:p w14:paraId="3EECE2F6" w14:textId="706E0102" w:rsidR="00523722" w:rsidRDefault="00A33BAA" w:rsidP="00523722">
      <w:pPr>
        <w:spacing w:after="0" w:line="360" w:lineRule="exact"/>
        <w:jc w:val="both"/>
        <w:rPr>
          <w:rFonts w:ascii="Arial" w:hAnsi="Arial" w:cs="Arial"/>
          <w:sz w:val="24"/>
          <w:szCs w:val="24"/>
        </w:rPr>
      </w:pPr>
      <w:r>
        <w:rPr>
          <w:rFonts w:ascii="Arial" w:hAnsi="Arial" w:cs="Arial"/>
          <w:sz w:val="24"/>
          <w:szCs w:val="24"/>
        </w:rPr>
        <w:t xml:space="preserve">Αναφορικά </w:t>
      </w:r>
      <w:r w:rsidR="00523722">
        <w:rPr>
          <w:rFonts w:ascii="Arial" w:hAnsi="Arial" w:cs="Arial"/>
          <w:sz w:val="24"/>
          <w:szCs w:val="24"/>
        </w:rPr>
        <w:t xml:space="preserve">με την </w:t>
      </w:r>
      <w:r w:rsidR="00523722" w:rsidRPr="00523722">
        <w:rPr>
          <w:rFonts w:ascii="Arial" w:hAnsi="Arial" w:cs="Arial"/>
          <w:sz w:val="24"/>
          <w:szCs w:val="24"/>
        </w:rPr>
        <w:t xml:space="preserve">με </w:t>
      </w:r>
      <w:proofErr w:type="spellStart"/>
      <w:r w:rsidR="00523722" w:rsidRPr="00523722">
        <w:rPr>
          <w:rFonts w:ascii="Arial" w:hAnsi="Arial" w:cs="Arial"/>
          <w:sz w:val="24"/>
          <w:szCs w:val="24"/>
        </w:rPr>
        <w:t>αρ</w:t>
      </w:r>
      <w:proofErr w:type="spellEnd"/>
      <w:r w:rsidR="00523722" w:rsidRPr="00523722">
        <w:rPr>
          <w:rFonts w:ascii="Arial" w:hAnsi="Arial" w:cs="Arial"/>
          <w:sz w:val="24"/>
          <w:szCs w:val="24"/>
        </w:rPr>
        <w:t xml:space="preserve">. 559/2020 απόφαση του Διοικητικού Εφετείου Αθηνών </w:t>
      </w:r>
      <w:r w:rsidR="00C774B5">
        <w:rPr>
          <w:rFonts w:ascii="Arial" w:hAnsi="Arial" w:cs="Arial"/>
          <w:sz w:val="24"/>
          <w:szCs w:val="24"/>
        </w:rPr>
        <w:t xml:space="preserve">που </w:t>
      </w:r>
      <w:proofErr w:type="spellStart"/>
      <w:r w:rsidR="00C774B5">
        <w:rPr>
          <w:rFonts w:ascii="Arial" w:hAnsi="Arial" w:cs="Arial"/>
          <w:sz w:val="24"/>
          <w:szCs w:val="24"/>
        </w:rPr>
        <w:t>εξεδόθη</w:t>
      </w:r>
      <w:proofErr w:type="spellEnd"/>
      <w:r w:rsidR="00C774B5">
        <w:rPr>
          <w:rFonts w:ascii="Arial" w:hAnsi="Arial" w:cs="Arial"/>
          <w:sz w:val="24"/>
          <w:szCs w:val="24"/>
        </w:rPr>
        <w:t xml:space="preserve"> επί αιτήσεως ακυρώσεως </w:t>
      </w:r>
      <w:r w:rsidR="00523722">
        <w:rPr>
          <w:rFonts w:ascii="Arial" w:hAnsi="Arial" w:cs="Arial"/>
          <w:sz w:val="24"/>
          <w:szCs w:val="24"/>
        </w:rPr>
        <w:t>την οποία χειρίστηκα, στο πλαίσιο των υποθέσεων της αποχής δημοσίων υπαλλήλων από την διαδικασία αξιολόγησης του ν.4369/2016 που υποστήριξε η ΑΔΕΔΥ</w:t>
      </w:r>
      <w:r>
        <w:rPr>
          <w:rFonts w:ascii="Arial" w:hAnsi="Arial" w:cs="Arial"/>
          <w:sz w:val="24"/>
          <w:szCs w:val="24"/>
        </w:rPr>
        <w:t>, σας ενημερώνω για τα εξής:</w:t>
      </w:r>
    </w:p>
    <w:p w14:paraId="2C072FD9" w14:textId="2AC355B9" w:rsidR="00523722" w:rsidRDefault="00523722" w:rsidP="00523722">
      <w:pPr>
        <w:spacing w:after="0" w:line="360" w:lineRule="exact"/>
        <w:jc w:val="both"/>
        <w:rPr>
          <w:rFonts w:ascii="Arial" w:hAnsi="Arial" w:cs="Arial"/>
          <w:sz w:val="24"/>
          <w:szCs w:val="24"/>
        </w:rPr>
      </w:pPr>
    </w:p>
    <w:p w14:paraId="7C03A414" w14:textId="5DD690D7" w:rsidR="00523722" w:rsidRPr="008B4493" w:rsidRDefault="00523722" w:rsidP="00523722">
      <w:pPr>
        <w:spacing w:after="0" w:line="360" w:lineRule="exact"/>
        <w:jc w:val="both"/>
        <w:rPr>
          <w:rFonts w:ascii="Arial" w:hAnsi="Arial" w:cs="Arial"/>
          <w:color w:val="000000" w:themeColor="text1"/>
          <w:sz w:val="24"/>
          <w:szCs w:val="24"/>
        </w:rPr>
      </w:pPr>
      <w:r>
        <w:rPr>
          <w:rFonts w:ascii="Arial" w:hAnsi="Arial" w:cs="Arial"/>
          <w:color w:val="000000" w:themeColor="text1"/>
          <w:sz w:val="24"/>
          <w:szCs w:val="24"/>
        </w:rPr>
        <w:t xml:space="preserve">Με την με αρ.559/2020 απόφαση του Διοικητικού Εφετείου Αθηνών </w:t>
      </w:r>
      <w:r w:rsidRPr="00C801AF">
        <w:rPr>
          <w:rFonts w:ascii="Arial" w:hAnsi="Arial" w:cs="Arial"/>
          <w:color w:val="000000" w:themeColor="text1"/>
          <w:sz w:val="24"/>
          <w:szCs w:val="24"/>
        </w:rPr>
        <w:t xml:space="preserve">έγινε δεκτή αίτηση ακυρώσεως υπαλλήλου του Υπουργείου Περιβάλλοντος, που είχε αποκλειστεί από την διαδικασία πλήρωσης θέσεως ευθύνης επιπέδου διεύθυνσης του Υπουργείου Περιβάλλοντος λόγω συμμετοχής του στην απεργία-αποχή της ΑΔΕΔΥ από την διαδικασία αξιολόγησης του ν.4369/2016 </w:t>
      </w:r>
    </w:p>
    <w:p w14:paraId="32BA98F0" w14:textId="77777777" w:rsidR="00523722" w:rsidRPr="008B4493" w:rsidRDefault="00523722" w:rsidP="00523722">
      <w:pPr>
        <w:spacing w:after="0" w:line="360" w:lineRule="exact"/>
        <w:jc w:val="both"/>
        <w:rPr>
          <w:rFonts w:ascii="Arial" w:hAnsi="Arial" w:cs="Arial"/>
          <w:color w:val="000000" w:themeColor="text1"/>
          <w:sz w:val="24"/>
          <w:szCs w:val="24"/>
        </w:rPr>
      </w:pPr>
    </w:p>
    <w:p w14:paraId="3B8A0AD3" w14:textId="77777777" w:rsidR="00523722" w:rsidRPr="008B4493" w:rsidRDefault="00523722" w:rsidP="00523722">
      <w:pPr>
        <w:spacing w:after="0" w:line="360" w:lineRule="exact"/>
        <w:jc w:val="both"/>
        <w:rPr>
          <w:rFonts w:ascii="Arial" w:hAnsi="Arial" w:cs="Arial"/>
          <w:color w:val="000000" w:themeColor="text1"/>
          <w:sz w:val="24"/>
          <w:szCs w:val="24"/>
        </w:rPr>
      </w:pPr>
      <w:r w:rsidRPr="008B4493">
        <w:rPr>
          <w:rFonts w:ascii="Arial" w:hAnsi="Arial" w:cs="Arial"/>
          <w:color w:val="000000" w:themeColor="text1"/>
          <w:sz w:val="24"/>
          <w:szCs w:val="24"/>
        </w:rPr>
        <w:t xml:space="preserve">Συγκεκριμένα, ο αιτών είχε αποκλειστεί από την οικεία διαδικασία πλήρωσης θέσεως ευθύνης επιπέδου διεύθυνσης </w:t>
      </w:r>
      <w:proofErr w:type="spellStart"/>
      <w:r w:rsidRPr="008B4493">
        <w:rPr>
          <w:rFonts w:ascii="Arial" w:hAnsi="Arial" w:cs="Arial"/>
          <w:color w:val="000000" w:themeColor="text1"/>
          <w:sz w:val="24"/>
          <w:szCs w:val="24"/>
        </w:rPr>
        <w:t>κατ’εφαρμογή</w:t>
      </w:r>
      <w:proofErr w:type="spellEnd"/>
      <w:r w:rsidRPr="008B4493">
        <w:rPr>
          <w:rFonts w:ascii="Arial" w:hAnsi="Arial" w:cs="Arial"/>
          <w:color w:val="000000" w:themeColor="text1"/>
          <w:sz w:val="24"/>
          <w:szCs w:val="24"/>
        </w:rPr>
        <w:t xml:space="preserve"> της διατάξεως του άρθρου 24Α ν.4369/2016 που όριζε επί λέξει τα εξής</w:t>
      </w:r>
      <w:r w:rsidRPr="008B4493">
        <w:rPr>
          <w:rStyle w:val="a5"/>
          <w:rFonts w:ascii="Arial" w:hAnsi="Arial" w:cs="Arial"/>
          <w:color w:val="000000" w:themeColor="text1"/>
          <w:sz w:val="24"/>
          <w:szCs w:val="24"/>
        </w:rPr>
        <w:footnoteReference w:id="1"/>
      </w:r>
      <w:r w:rsidRPr="008B4493">
        <w:rPr>
          <w:rFonts w:ascii="Arial" w:hAnsi="Arial" w:cs="Arial"/>
          <w:color w:val="000000" w:themeColor="text1"/>
          <w:sz w:val="24"/>
          <w:szCs w:val="24"/>
        </w:rPr>
        <w:t>:</w:t>
      </w:r>
    </w:p>
    <w:p w14:paraId="39CE201D" w14:textId="77777777" w:rsidR="00523722" w:rsidRPr="008B4493" w:rsidRDefault="00523722" w:rsidP="00523722">
      <w:pPr>
        <w:spacing w:after="0" w:line="360" w:lineRule="exact"/>
        <w:jc w:val="both"/>
        <w:rPr>
          <w:rFonts w:ascii="Arial" w:hAnsi="Arial" w:cs="Arial"/>
          <w:color w:val="000000" w:themeColor="text1"/>
          <w:sz w:val="24"/>
          <w:szCs w:val="24"/>
          <w:shd w:val="clear" w:color="auto" w:fill="FFFFFF"/>
        </w:rPr>
      </w:pPr>
    </w:p>
    <w:p w14:paraId="33B2BBBF" w14:textId="77777777" w:rsidR="00523722" w:rsidRPr="008B4493" w:rsidRDefault="00523722" w:rsidP="00523722">
      <w:pPr>
        <w:spacing w:after="0" w:line="360" w:lineRule="exact"/>
        <w:jc w:val="both"/>
        <w:rPr>
          <w:rFonts w:ascii="Arial" w:hAnsi="Arial" w:cs="Arial"/>
          <w:i/>
          <w:iCs/>
          <w:color w:val="000000" w:themeColor="text1"/>
          <w:sz w:val="24"/>
          <w:szCs w:val="24"/>
        </w:rPr>
      </w:pPr>
      <w:r w:rsidRPr="008B4493">
        <w:rPr>
          <w:rFonts w:ascii="Arial" w:hAnsi="Arial" w:cs="Arial"/>
          <w:i/>
          <w:iCs/>
          <w:color w:val="000000" w:themeColor="text1"/>
          <w:sz w:val="24"/>
          <w:szCs w:val="24"/>
          <w:shd w:val="clear" w:color="auto" w:fill="FFFFFF"/>
        </w:rPr>
        <w:t xml:space="preserve">«4. Οι </w:t>
      </w:r>
      <w:proofErr w:type="spellStart"/>
      <w:r w:rsidRPr="008B4493">
        <w:rPr>
          <w:rFonts w:ascii="Arial" w:hAnsi="Arial" w:cs="Arial"/>
          <w:i/>
          <w:iCs/>
          <w:color w:val="000000" w:themeColor="text1"/>
          <w:sz w:val="24"/>
          <w:szCs w:val="24"/>
          <w:shd w:val="clear" w:color="auto" w:fill="FFFFFF"/>
        </w:rPr>
        <w:t>αξιολογητές</w:t>
      </w:r>
      <w:proofErr w:type="spellEnd"/>
      <w:r w:rsidRPr="008B4493">
        <w:rPr>
          <w:rFonts w:ascii="Arial" w:hAnsi="Arial" w:cs="Arial"/>
          <w:i/>
          <w:iCs/>
          <w:color w:val="000000" w:themeColor="text1"/>
          <w:sz w:val="24"/>
          <w:szCs w:val="24"/>
          <w:shd w:val="clear" w:color="auto" w:fill="FFFFFF"/>
        </w:rPr>
        <w:t xml:space="preserve"> των υπαλλήλων, όπως προσδιορίζονται στο άρθρο 15, </w:t>
      </w:r>
      <w:r w:rsidRPr="008B4493">
        <w:rPr>
          <w:rFonts w:ascii="Arial" w:hAnsi="Arial" w:cs="Arial"/>
          <w:b/>
          <w:bCs/>
          <w:i/>
          <w:iCs/>
          <w:color w:val="000000" w:themeColor="text1"/>
          <w:sz w:val="24"/>
          <w:szCs w:val="24"/>
          <w:shd w:val="clear" w:color="auto" w:fill="FFFFFF"/>
        </w:rPr>
        <w:t>αν υπαιτίως δεν εκπληρώνουν την υποχρέωση αξιολόγησης</w:t>
      </w:r>
      <w:r w:rsidRPr="008B4493">
        <w:rPr>
          <w:rFonts w:ascii="Arial" w:hAnsi="Arial" w:cs="Arial"/>
          <w:i/>
          <w:iCs/>
          <w:color w:val="000000" w:themeColor="text1"/>
          <w:sz w:val="24"/>
          <w:szCs w:val="24"/>
          <w:shd w:val="clear" w:color="auto" w:fill="FFFFFF"/>
        </w:rPr>
        <w:t xml:space="preserve"> των υφισταμένων τους, δεν δύνανται να συμμετέχουν σε διαδικασίες επιλογής και τοποθέτησης προϊσταμένων, σύμφωνα με τις διατάξεις του ν. 3528/2007 (Α´ 26)».</w:t>
      </w:r>
    </w:p>
    <w:p w14:paraId="6AD9659A" w14:textId="77777777" w:rsidR="00523722" w:rsidRPr="008B4493" w:rsidRDefault="00523722" w:rsidP="00523722">
      <w:pPr>
        <w:spacing w:after="0" w:line="360" w:lineRule="exact"/>
        <w:jc w:val="both"/>
        <w:rPr>
          <w:rFonts w:ascii="Arial" w:hAnsi="Arial" w:cs="Arial"/>
          <w:color w:val="000000" w:themeColor="text1"/>
          <w:sz w:val="24"/>
          <w:szCs w:val="24"/>
        </w:rPr>
      </w:pPr>
    </w:p>
    <w:p w14:paraId="311BAF45" w14:textId="77777777" w:rsidR="00523722" w:rsidRPr="008B4493" w:rsidRDefault="00523722" w:rsidP="00523722">
      <w:pPr>
        <w:spacing w:after="0" w:line="360" w:lineRule="exact"/>
        <w:jc w:val="both"/>
        <w:rPr>
          <w:rFonts w:ascii="Arial" w:hAnsi="Arial" w:cs="Arial"/>
          <w:color w:val="000000" w:themeColor="text1"/>
          <w:sz w:val="24"/>
          <w:szCs w:val="24"/>
          <w:shd w:val="clear" w:color="auto" w:fill="FFFFFF"/>
        </w:rPr>
      </w:pPr>
      <w:r w:rsidRPr="008B4493">
        <w:rPr>
          <w:rFonts w:ascii="Arial" w:hAnsi="Arial" w:cs="Arial"/>
          <w:color w:val="000000" w:themeColor="text1"/>
          <w:sz w:val="24"/>
          <w:szCs w:val="24"/>
          <w:shd w:val="clear" w:color="auto" w:fill="FFFFFF"/>
        </w:rPr>
        <w:t xml:space="preserve">Συναφώς, ο κατά τα προαναφερόμενα αποκλεισμός του αιτούντος από την περαιτέρω διαδικασία πλήρωσης των θέσεων Προϊσταμένων Διεύθυνσης του Υπουργείου Περιβάλλοντος και Ενέργειας, </w:t>
      </w:r>
      <w:proofErr w:type="spellStart"/>
      <w:r w:rsidRPr="008B4493">
        <w:rPr>
          <w:rFonts w:ascii="Arial" w:hAnsi="Arial" w:cs="Arial"/>
          <w:color w:val="000000" w:themeColor="text1"/>
          <w:sz w:val="24"/>
          <w:szCs w:val="24"/>
          <w:shd w:val="clear" w:color="auto" w:fill="FFFFFF"/>
        </w:rPr>
        <w:t>εχώρησε</w:t>
      </w:r>
      <w:proofErr w:type="spellEnd"/>
      <w:r w:rsidRPr="008B4493">
        <w:rPr>
          <w:rFonts w:ascii="Arial" w:hAnsi="Arial" w:cs="Arial"/>
          <w:color w:val="000000" w:themeColor="text1"/>
          <w:sz w:val="24"/>
          <w:szCs w:val="24"/>
          <w:shd w:val="clear" w:color="auto" w:fill="FFFFFF"/>
        </w:rPr>
        <w:t xml:space="preserve"> κατ’ εφαρμογή της παρ. 4 </w:t>
      </w:r>
      <w:r w:rsidRPr="008B4493">
        <w:rPr>
          <w:rFonts w:ascii="Arial" w:hAnsi="Arial" w:cs="Arial"/>
          <w:color w:val="000000" w:themeColor="text1"/>
          <w:sz w:val="24"/>
          <w:szCs w:val="24"/>
          <w:shd w:val="clear" w:color="auto" w:fill="FFFFFF"/>
        </w:rPr>
        <w:lastRenderedPageBreak/>
        <w:t xml:space="preserve">του άρθρου 24Α του ν. 4369/2016, με την αιτιολογία ότι αυτός υπαιτίως δεν είχε προβεί στην αξιολόγηση των υφισταμένων του κατά το έτος 2017, παρά το γεγονός ότι τούτος είχε επικαλεστεί στην αίτηση υποψηφιότητάς του ότι ο λόγος μη εκπληρώσεως της ανωτέρω υποχρεώσεώς του οφειλόταν στην συμμετοχή του στην </w:t>
      </w:r>
      <w:proofErr w:type="spellStart"/>
      <w:r w:rsidRPr="008B4493">
        <w:rPr>
          <w:rFonts w:ascii="Arial" w:hAnsi="Arial" w:cs="Arial"/>
          <w:color w:val="000000" w:themeColor="text1"/>
          <w:sz w:val="24"/>
          <w:szCs w:val="24"/>
          <w:shd w:val="clear" w:color="auto" w:fill="FFFFFF"/>
        </w:rPr>
        <w:t>κηρυχθείσα</w:t>
      </w:r>
      <w:proofErr w:type="spellEnd"/>
      <w:r w:rsidRPr="008B4493">
        <w:rPr>
          <w:rFonts w:ascii="Arial" w:hAnsi="Arial" w:cs="Arial"/>
          <w:color w:val="000000" w:themeColor="text1"/>
          <w:sz w:val="24"/>
          <w:szCs w:val="24"/>
          <w:shd w:val="clear" w:color="auto" w:fill="FFFFFF"/>
        </w:rPr>
        <w:t xml:space="preserve"> απεργιακή κινητοποίηση της ΑΔΕΔΥ. </w:t>
      </w:r>
    </w:p>
    <w:p w14:paraId="0E1FBA51" w14:textId="77777777" w:rsidR="00523722" w:rsidRPr="008B4493" w:rsidRDefault="00523722" w:rsidP="00523722">
      <w:pPr>
        <w:spacing w:after="0" w:line="360" w:lineRule="exact"/>
        <w:jc w:val="both"/>
        <w:rPr>
          <w:rFonts w:ascii="Arial" w:hAnsi="Arial" w:cs="Arial"/>
          <w:color w:val="000000" w:themeColor="text1"/>
          <w:sz w:val="24"/>
          <w:szCs w:val="24"/>
          <w:shd w:val="clear" w:color="auto" w:fill="FFFFFF"/>
        </w:rPr>
      </w:pPr>
    </w:p>
    <w:p w14:paraId="723B7D81" w14:textId="77777777" w:rsidR="00523722" w:rsidRPr="00C801AF" w:rsidRDefault="00523722" w:rsidP="00523722">
      <w:pPr>
        <w:spacing w:after="0" w:line="360" w:lineRule="exact"/>
        <w:jc w:val="both"/>
        <w:rPr>
          <w:rFonts w:ascii="Arial" w:hAnsi="Arial" w:cs="Arial"/>
          <w:color w:val="000000" w:themeColor="text1"/>
          <w:sz w:val="24"/>
          <w:szCs w:val="24"/>
        </w:rPr>
      </w:pPr>
      <w:r w:rsidRPr="00CE4BC3">
        <w:rPr>
          <w:rFonts w:ascii="Arial" w:hAnsi="Arial" w:cs="Arial"/>
          <w:b/>
          <w:bCs/>
          <w:color w:val="000000" w:themeColor="text1"/>
          <w:sz w:val="24"/>
          <w:szCs w:val="24"/>
        </w:rPr>
        <w:t>Το δικάσαν Δικαστήριο αφού έκρινε ότι η απεργία της ΑΔΕΔΥ καλύπτεται από τεκμήριο νομιμότητας</w:t>
      </w:r>
      <w:r w:rsidRPr="008B4493">
        <w:rPr>
          <w:rStyle w:val="a5"/>
          <w:rFonts w:ascii="Arial" w:hAnsi="Arial" w:cs="Arial"/>
          <w:color w:val="000000" w:themeColor="text1"/>
          <w:sz w:val="24"/>
          <w:szCs w:val="24"/>
        </w:rPr>
        <w:footnoteReference w:id="2"/>
      </w:r>
      <w:r w:rsidRPr="00C801AF">
        <w:rPr>
          <w:rFonts w:ascii="Arial" w:hAnsi="Arial" w:cs="Arial"/>
          <w:color w:val="000000" w:themeColor="text1"/>
          <w:sz w:val="24"/>
          <w:szCs w:val="24"/>
        </w:rPr>
        <w:t xml:space="preserve"> </w:t>
      </w:r>
      <w:r w:rsidRPr="008B4493">
        <w:rPr>
          <w:rFonts w:ascii="Arial" w:hAnsi="Arial" w:cs="Arial"/>
          <w:color w:val="000000" w:themeColor="text1"/>
          <w:sz w:val="24"/>
          <w:szCs w:val="24"/>
        </w:rPr>
        <w:t>εν συνεχεία υιοθέτησε μία σύμφωνη με το άρθρο 23 Συντ. ερμηνεία της διατάξεως του άρθρου 24Α παρ.4 ν.4369/2016 κρίνοντας ότι η τελευταία</w:t>
      </w:r>
      <w:r w:rsidRPr="008B4493">
        <w:rPr>
          <w:rFonts w:ascii="Arial" w:hAnsi="Arial" w:cs="Arial"/>
          <w:color w:val="000000" w:themeColor="text1"/>
          <w:sz w:val="24"/>
          <w:szCs w:val="24"/>
          <w:shd w:val="clear" w:color="auto" w:fill="FFFFFF"/>
        </w:rPr>
        <w:t xml:space="preserve"> έχει την έννοια πως η μη εκπλήρωση από μέρους του </w:t>
      </w:r>
      <w:proofErr w:type="spellStart"/>
      <w:r w:rsidRPr="008B4493">
        <w:rPr>
          <w:rFonts w:ascii="Arial" w:hAnsi="Arial" w:cs="Arial"/>
          <w:color w:val="000000" w:themeColor="text1"/>
          <w:sz w:val="24"/>
          <w:szCs w:val="24"/>
          <w:shd w:val="clear" w:color="auto" w:fill="FFFFFF"/>
        </w:rPr>
        <w:t>αξιολογητή</w:t>
      </w:r>
      <w:proofErr w:type="spellEnd"/>
      <w:r w:rsidRPr="008B4493">
        <w:rPr>
          <w:rFonts w:ascii="Arial" w:hAnsi="Arial" w:cs="Arial"/>
          <w:color w:val="000000" w:themeColor="text1"/>
          <w:sz w:val="24"/>
          <w:szCs w:val="24"/>
          <w:shd w:val="clear" w:color="auto" w:fill="FFFFFF"/>
        </w:rPr>
        <w:t xml:space="preserve"> των υπαλλήλων της υποχρέωσης αξιολόγησης των υφισταμένων του, δεν κωλύει τη συμμετοχή του στις διαδικασίες επιλογής και τοποθέτησης προϊσταμένων,</w:t>
      </w:r>
      <w:r w:rsidRPr="008B4493">
        <w:rPr>
          <w:rFonts w:ascii="Arial" w:hAnsi="Arial" w:cs="Arial"/>
          <w:b/>
          <w:bCs/>
          <w:color w:val="000000" w:themeColor="text1"/>
          <w:sz w:val="24"/>
          <w:szCs w:val="24"/>
          <w:shd w:val="clear" w:color="auto" w:fill="FFFFFF"/>
        </w:rPr>
        <w:t xml:space="preserve"> όταν τούτο οφείλεται στη συμμετοχή του σε απεργιακή κινητοποίηση που προκήρυξε η οικεία συνδικαλιστική οργάνωση.</w:t>
      </w:r>
      <w:r w:rsidRPr="008B4493">
        <w:rPr>
          <w:rFonts w:ascii="Arial" w:hAnsi="Arial" w:cs="Arial"/>
          <w:color w:val="000000" w:themeColor="text1"/>
          <w:sz w:val="24"/>
          <w:szCs w:val="24"/>
          <w:shd w:val="clear" w:color="auto" w:fill="FFFFFF"/>
        </w:rPr>
        <w:t xml:space="preserve"> Το δικάσαν Δικαστήριο συνεπώς, εκκινώντας </w:t>
      </w:r>
      <w:r w:rsidRPr="00523722">
        <w:rPr>
          <w:rFonts w:ascii="Arial" w:hAnsi="Arial" w:cs="Arial"/>
          <w:b/>
          <w:bCs/>
          <w:color w:val="000000" w:themeColor="text1"/>
          <w:sz w:val="24"/>
          <w:szCs w:val="24"/>
          <w:shd w:val="clear" w:color="auto" w:fill="FFFFFF"/>
        </w:rPr>
        <w:t xml:space="preserve">από το τεκμήριο νομιμότητας της απεργιακής κινητοποιήσεως που είχε προκηρύξει η οικεία τριτοβάθμια συνδικαλιστική οργάνωση και προβαίνοντας σε μία σύμφωνη με το </w:t>
      </w:r>
      <w:proofErr w:type="spellStart"/>
      <w:r w:rsidRPr="00523722">
        <w:rPr>
          <w:rFonts w:ascii="Arial" w:hAnsi="Arial" w:cs="Arial"/>
          <w:b/>
          <w:bCs/>
          <w:color w:val="000000" w:themeColor="text1"/>
          <w:sz w:val="24"/>
          <w:szCs w:val="24"/>
          <w:shd w:val="clear" w:color="auto" w:fill="FFFFFF"/>
        </w:rPr>
        <w:t>κατοχυρούμενο</w:t>
      </w:r>
      <w:proofErr w:type="spellEnd"/>
      <w:r w:rsidRPr="00523722">
        <w:rPr>
          <w:rFonts w:ascii="Arial" w:hAnsi="Arial" w:cs="Arial"/>
          <w:b/>
          <w:bCs/>
          <w:color w:val="000000" w:themeColor="text1"/>
          <w:sz w:val="24"/>
          <w:szCs w:val="24"/>
          <w:shd w:val="clear" w:color="auto" w:fill="FFFFFF"/>
        </w:rPr>
        <w:t xml:space="preserve"> στο άρθρο 23 Συντ. δικαίωμα της απεργίας,</w:t>
      </w:r>
      <w:r w:rsidRPr="008B4493">
        <w:rPr>
          <w:rFonts w:ascii="Arial" w:hAnsi="Arial" w:cs="Arial"/>
          <w:color w:val="000000" w:themeColor="text1"/>
          <w:sz w:val="24"/>
          <w:szCs w:val="24"/>
          <w:shd w:val="clear" w:color="auto" w:fill="FFFFFF"/>
        </w:rPr>
        <w:t xml:space="preserve"> έκρινε ότι στο πεδίο εφαρμογής της διάταξης του άρθρου 24Α ν.4369/2016 δεν εμπίπτει η περίπτωση υπαλλήλου που δεν ασκεί το καθήκον αξιολογήσεως των υφισταμένων του, λόγω του ότι συμμετέχει σε, </w:t>
      </w:r>
      <w:proofErr w:type="spellStart"/>
      <w:r w:rsidRPr="008B4493">
        <w:rPr>
          <w:rFonts w:ascii="Arial" w:hAnsi="Arial" w:cs="Arial"/>
          <w:color w:val="000000" w:themeColor="text1"/>
          <w:sz w:val="24"/>
          <w:szCs w:val="24"/>
          <w:shd w:val="clear" w:color="auto" w:fill="FFFFFF"/>
        </w:rPr>
        <w:t>απολαύουσα</w:t>
      </w:r>
      <w:proofErr w:type="spellEnd"/>
      <w:r w:rsidRPr="008B4493">
        <w:rPr>
          <w:rFonts w:ascii="Arial" w:hAnsi="Arial" w:cs="Arial"/>
          <w:color w:val="000000" w:themeColor="text1"/>
          <w:sz w:val="24"/>
          <w:szCs w:val="24"/>
          <w:shd w:val="clear" w:color="auto" w:fill="FFFFFF"/>
        </w:rPr>
        <w:t xml:space="preserve"> το τεκμήριο νομιμότητας, απεργιακή κινητοποίηση της οικείας συνδικαλιστικής οργανώσεως. </w:t>
      </w:r>
    </w:p>
    <w:p w14:paraId="6F4AB406" w14:textId="77777777" w:rsidR="00523722" w:rsidRPr="008B4493" w:rsidRDefault="00523722" w:rsidP="00523722">
      <w:pPr>
        <w:spacing w:after="0" w:line="360" w:lineRule="exact"/>
        <w:jc w:val="both"/>
        <w:rPr>
          <w:rFonts w:ascii="Arial" w:hAnsi="Arial" w:cs="Arial"/>
          <w:color w:val="000000" w:themeColor="text1"/>
          <w:sz w:val="24"/>
          <w:szCs w:val="24"/>
        </w:rPr>
      </w:pPr>
    </w:p>
    <w:tbl>
      <w:tblPr>
        <w:tblStyle w:val="a6"/>
        <w:tblW w:w="0" w:type="auto"/>
        <w:tblLook w:val="04A0" w:firstRow="1" w:lastRow="0" w:firstColumn="1" w:lastColumn="0" w:noHBand="0" w:noVBand="1"/>
      </w:tblPr>
      <w:tblGrid>
        <w:gridCol w:w="8296"/>
      </w:tblGrid>
      <w:tr w:rsidR="008517DB" w14:paraId="25EB9955" w14:textId="77777777" w:rsidTr="008517DB">
        <w:tc>
          <w:tcPr>
            <w:tcW w:w="8296" w:type="dxa"/>
          </w:tcPr>
          <w:p w14:paraId="1711EE31" w14:textId="17723F87" w:rsidR="008517DB" w:rsidRDefault="008517DB" w:rsidP="00523722">
            <w:pPr>
              <w:spacing w:line="360" w:lineRule="exact"/>
              <w:jc w:val="both"/>
              <w:rPr>
                <w:rFonts w:ascii="Arial" w:hAnsi="Arial" w:cs="Arial"/>
                <w:sz w:val="24"/>
                <w:szCs w:val="24"/>
              </w:rPr>
            </w:pPr>
            <w:r>
              <w:rPr>
                <w:rFonts w:ascii="Arial" w:hAnsi="Arial" w:cs="Arial"/>
                <w:sz w:val="24"/>
                <w:szCs w:val="24"/>
              </w:rPr>
              <w:t>Ειδικότερα, μ</w:t>
            </w:r>
            <w:r w:rsidRPr="00523722">
              <w:rPr>
                <w:rFonts w:ascii="Arial" w:hAnsi="Arial" w:cs="Arial"/>
                <w:sz w:val="24"/>
                <w:szCs w:val="24"/>
              </w:rPr>
              <w:t xml:space="preserve">ε την </w:t>
            </w:r>
            <w:r>
              <w:rPr>
                <w:rFonts w:ascii="Arial" w:hAnsi="Arial" w:cs="Arial"/>
                <w:sz w:val="24"/>
                <w:szCs w:val="24"/>
              </w:rPr>
              <w:t xml:space="preserve">με αρ.559/2020 </w:t>
            </w:r>
            <w:r w:rsidRPr="00523722">
              <w:rPr>
                <w:rFonts w:ascii="Arial" w:hAnsi="Arial" w:cs="Arial"/>
                <w:sz w:val="24"/>
                <w:szCs w:val="24"/>
              </w:rPr>
              <w:t xml:space="preserve">απόφαση κρίθηκε ότι η απεργία της ΑΔΕΔΥ καλύπτεται από τεκμήριο νομιμότητας </w:t>
            </w:r>
            <w:r w:rsidRPr="00523722">
              <w:rPr>
                <w:rFonts w:ascii="Arial" w:hAnsi="Arial" w:cs="Arial"/>
                <w:b/>
                <w:bCs/>
                <w:sz w:val="24"/>
                <w:szCs w:val="24"/>
              </w:rPr>
              <w:t xml:space="preserve">και ότι συνεπώς νομίμως ο αιτών δεν προέβη στην αξιολόγηση των υφισταμένων του λόγω συμμετοχής του στην απεργιακή αυτή κινητοποίηση κάτι που δεν </w:t>
            </w:r>
            <w:proofErr w:type="spellStart"/>
            <w:r w:rsidRPr="00523722">
              <w:rPr>
                <w:rFonts w:ascii="Arial" w:hAnsi="Arial" w:cs="Arial"/>
                <w:b/>
                <w:bCs/>
                <w:sz w:val="24"/>
                <w:szCs w:val="24"/>
              </w:rPr>
              <w:t>εκώλυε</w:t>
            </w:r>
            <w:proofErr w:type="spellEnd"/>
            <w:r w:rsidRPr="00523722">
              <w:rPr>
                <w:rFonts w:ascii="Arial" w:hAnsi="Arial" w:cs="Arial"/>
                <w:b/>
                <w:bCs/>
                <w:sz w:val="24"/>
                <w:szCs w:val="24"/>
              </w:rPr>
              <w:t xml:space="preserve"> την συμμετοχή του στην επίδικη διαδικασία επιλογής του ίδιου ως προϊσταμένου</w:t>
            </w:r>
            <w:r w:rsidRPr="00523722">
              <w:rPr>
                <w:rFonts w:ascii="Arial" w:hAnsi="Arial" w:cs="Arial"/>
                <w:sz w:val="24"/>
                <w:szCs w:val="24"/>
              </w:rPr>
              <w:t xml:space="preserve">. </w:t>
            </w:r>
          </w:p>
        </w:tc>
      </w:tr>
    </w:tbl>
    <w:p w14:paraId="792E6500" w14:textId="77777777" w:rsidR="008517DB" w:rsidRDefault="008517DB" w:rsidP="00523722">
      <w:pPr>
        <w:spacing w:after="0" w:line="360" w:lineRule="exact"/>
        <w:jc w:val="both"/>
        <w:rPr>
          <w:rFonts w:ascii="Arial" w:hAnsi="Arial" w:cs="Arial"/>
          <w:sz w:val="24"/>
          <w:szCs w:val="24"/>
        </w:rPr>
      </w:pPr>
    </w:p>
    <w:p w14:paraId="71B24D2F" w14:textId="6C7FAD75" w:rsidR="00523722" w:rsidRPr="00523722" w:rsidRDefault="00523722" w:rsidP="00523722">
      <w:pPr>
        <w:spacing w:after="0" w:line="360" w:lineRule="exact"/>
        <w:jc w:val="both"/>
        <w:rPr>
          <w:rFonts w:ascii="Arial" w:hAnsi="Arial" w:cs="Arial"/>
          <w:sz w:val="24"/>
          <w:szCs w:val="24"/>
        </w:rPr>
      </w:pPr>
      <w:r>
        <w:rPr>
          <w:rFonts w:ascii="Arial" w:hAnsi="Arial" w:cs="Arial"/>
          <w:sz w:val="24"/>
          <w:szCs w:val="24"/>
        </w:rPr>
        <w:t xml:space="preserve">Το </w:t>
      </w:r>
      <w:r w:rsidRPr="00523722">
        <w:rPr>
          <w:rFonts w:ascii="Arial" w:hAnsi="Arial" w:cs="Arial"/>
          <w:sz w:val="24"/>
          <w:szCs w:val="24"/>
        </w:rPr>
        <w:t>κρίσιμο σκεπτικό της αποφάσεως (σκ.8) έχει ως εξής:</w:t>
      </w:r>
    </w:p>
    <w:p w14:paraId="60480A92" w14:textId="77777777" w:rsidR="00523722" w:rsidRPr="00523722" w:rsidRDefault="00523722" w:rsidP="00523722">
      <w:pPr>
        <w:spacing w:after="0" w:line="360" w:lineRule="exact"/>
        <w:jc w:val="both"/>
        <w:rPr>
          <w:rFonts w:ascii="Arial" w:hAnsi="Arial" w:cs="Arial"/>
          <w:sz w:val="24"/>
          <w:szCs w:val="24"/>
        </w:rPr>
      </w:pPr>
    </w:p>
    <w:p w14:paraId="46CA5EAD" w14:textId="77777777" w:rsidR="00523722" w:rsidRPr="00523722" w:rsidRDefault="00523722" w:rsidP="00523722">
      <w:pPr>
        <w:spacing w:after="240" w:line="360" w:lineRule="exact"/>
        <w:jc w:val="both"/>
        <w:rPr>
          <w:rFonts w:ascii="Arial" w:hAnsi="Arial" w:cs="Arial"/>
          <w:i/>
          <w:iCs/>
          <w:color w:val="000000" w:themeColor="text1"/>
          <w:sz w:val="24"/>
          <w:szCs w:val="24"/>
        </w:rPr>
      </w:pPr>
      <w:r w:rsidRPr="00523722">
        <w:rPr>
          <w:rFonts w:ascii="Arial" w:hAnsi="Arial" w:cs="Arial"/>
          <w:i/>
          <w:iCs/>
          <w:color w:val="000000" w:themeColor="text1"/>
          <w:sz w:val="24"/>
          <w:szCs w:val="24"/>
          <w:shd w:val="clear" w:color="auto" w:fill="FFFFFF"/>
        </w:rPr>
        <w:lastRenderedPageBreak/>
        <w:t xml:space="preserve">«8. Επειδή, ενόψει των ανωτέρω και ειδικότερα της συνταγματικής προστασίας του δικαιώματος της απεργίας και του τεκμηρίου νομιμότητας αυτής, πρέπει να γίνει δεκτό ότι η διάταξη της παρ. 4 του άρθρου 24Α του ν. 4369/2016 έχει την έννοια ότι η μη εκπλήρωση από μέρους του </w:t>
      </w:r>
      <w:proofErr w:type="spellStart"/>
      <w:r w:rsidRPr="00523722">
        <w:rPr>
          <w:rFonts w:ascii="Arial" w:hAnsi="Arial" w:cs="Arial"/>
          <w:i/>
          <w:iCs/>
          <w:color w:val="000000" w:themeColor="text1"/>
          <w:sz w:val="24"/>
          <w:szCs w:val="24"/>
          <w:shd w:val="clear" w:color="auto" w:fill="FFFFFF"/>
        </w:rPr>
        <w:t>αξιολογητή</w:t>
      </w:r>
      <w:proofErr w:type="spellEnd"/>
      <w:r w:rsidRPr="00523722">
        <w:rPr>
          <w:rFonts w:ascii="Arial" w:hAnsi="Arial" w:cs="Arial"/>
          <w:i/>
          <w:iCs/>
          <w:color w:val="000000" w:themeColor="text1"/>
          <w:sz w:val="24"/>
          <w:szCs w:val="24"/>
          <w:shd w:val="clear" w:color="auto" w:fill="FFFFFF"/>
        </w:rPr>
        <w:t xml:space="preserve"> των υπαλλήλων της υποχρέωσης αξιολόγησης των υφισταμένων του δεν κωλύει τη συμμετοχή του στις διαδικασίες επιλογής και τοποθέτησης προϊσταμένων, όταν τούτο οφείλεται στη συμμετοχή του σε απεργιακή κινητοποίηση που προκήρυξε η οικεία συνδικαλιστική οργάνωση. </w:t>
      </w:r>
    </w:p>
    <w:p w14:paraId="5C9EF24E" w14:textId="77777777" w:rsidR="00523722" w:rsidRPr="00523722" w:rsidRDefault="00523722" w:rsidP="00523722">
      <w:pPr>
        <w:spacing w:after="0" w:line="360" w:lineRule="exact"/>
        <w:jc w:val="both"/>
        <w:rPr>
          <w:rFonts w:ascii="Arial" w:hAnsi="Arial" w:cs="Arial"/>
          <w:sz w:val="24"/>
          <w:szCs w:val="24"/>
        </w:rPr>
      </w:pPr>
      <w:r w:rsidRPr="00523722">
        <w:rPr>
          <w:rFonts w:ascii="Arial" w:hAnsi="Arial" w:cs="Arial"/>
          <w:sz w:val="24"/>
          <w:szCs w:val="24"/>
        </w:rPr>
        <w:t>Με την αιτιολογία αυτή το Δικαστήριο ακύρωσε ως παράνομο το προσβαλλόμενο πρακτικό του Συμβουλίου Επιλογής Προϊσταμένου (ΣΕΠ) με το οποίο ο αιτών είχε αποκλειστεί από την διαδικασία επιλογής για τοποθέτησή του σε θέση προϊσταμένου, επειδή παρέλειψε να αξιολογήσει τους υφισταμένους του λόγω συμμετοχής του στην απεργία της ΑΔΕΔΥ.</w:t>
      </w:r>
    </w:p>
    <w:p w14:paraId="58C283E9" w14:textId="77777777" w:rsidR="00523722" w:rsidRPr="00523722" w:rsidRDefault="00523722" w:rsidP="00523722">
      <w:pPr>
        <w:spacing w:after="0" w:line="360" w:lineRule="exact"/>
        <w:jc w:val="both"/>
        <w:rPr>
          <w:rFonts w:ascii="Arial" w:hAnsi="Arial" w:cs="Arial"/>
          <w:sz w:val="24"/>
          <w:szCs w:val="24"/>
        </w:rPr>
      </w:pPr>
    </w:p>
    <w:p w14:paraId="394B58DD" w14:textId="5A9F59D4" w:rsidR="00523722" w:rsidRPr="00523722" w:rsidRDefault="00523722" w:rsidP="00523722">
      <w:pPr>
        <w:spacing w:after="0" w:line="360" w:lineRule="exact"/>
        <w:jc w:val="both"/>
        <w:rPr>
          <w:rFonts w:ascii="Arial" w:hAnsi="Arial" w:cs="Arial"/>
          <w:sz w:val="24"/>
          <w:szCs w:val="24"/>
        </w:rPr>
      </w:pPr>
      <w:r w:rsidRPr="00523722">
        <w:rPr>
          <w:rFonts w:ascii="Arial" w:hAnsi="Arial" w:cs="Arial"/>
          <w:sz w:val="24"/>
          <w:szCs w:val="24"/>
        </w:rPr>
        <w:t xml:space="preserve">Σημειώνεται ότι αντίστοιχη αίτηση ακυρώσεως του ανωτέρω αιτούντος έχει υποστηρίξει η ΑΔΕΔΥ (μαζί με άλλες δύο αιτήσεις ακυρώσεως ακόμη) και εκκρεμεί ενώπιον του </w:t>
      </w:r>
      <w:r w:rsidR="00282163">
        <w:rPr>
          <w:rFonts w:ascii="Arial" w:hAnsi="Arial" w:cs="Arial"/>
          <w:sz w:val="24"/>
          <w:szCs w:val="24"/>
        </w:rPr>
        <w:t xml:space="preserve">Γ΄ Τμήματος του </w:t>
      </w:r>
      <w:r w:rsidRPr="00523722">
        <w:rPr>
          <w:rFonts w:ascii="Arial" w:hAnsi="Arial" w:cs="Arial"/>
          <w:sz w:val="24"/>
          <w:szCs w:val="24"/>
        </w:rPr>
        <w:t xml:space="preserve">Συμβουλίου της Επικρατείας. Αυτή η εκκρεμής αίτηση ακυρώσεως στρέφεται κατά της πράξεως αποκλεισμού του από διαδικασία πλήρωσης θέσεων ευθύνης επιπέδου </w:t>
      </w:r>
      <w:r w:rsidRPr="00523722">
        <w:rPr>
          <w:rFonts w:ascii="Arial" w:hAnsi="Arial" w:cs="Arial"/>
          <w:b/>
          <w:bCs/>
          <w:sz w:val="24"/>
          <w:szCs w:val="24"/>
        </w:rPr>
        <w:t xml:space="preserve">γενικής διευθύνσεως </w:t>
      </w:r>
      <w:r w:rsidRPr="00523722">
        <w:rPr>
          <w:rFonts w:ascii="Arial" w:hAnsi="Arial" w:cs="Arial"/>
          <w:sz w:val="24"/>
          <w:szCs w:val="24"/>
        </w:rPr>
        <w:t>και έχει</w:t>
      </w:r>
      <w:r w:rsidRPr="00523722">
        <w:rPr>
          <w:rFonts w:ascii="Arial" w:hAnsi="Arial" w:cs="Arial"/>
          <w:b/>
          <w:bCs/>
          <w:sz w:val="24"/>
          <w:szCs w:val="24"/>
        </w:rPr>
        <w:t xml:space="preserve"> </w:t>
      </w:r>
      <w:r w:rsidRPr="00523722">
        <w:rPr>
          <w:rFonts w:ascii="Arial" w:hAnsi="Arial" w:cs="Arial"/>
          <w:sz w:val="24"/>
          <w:szCs w:val="24"/>
        </w:rPr>
        <w:t xml:space="preserve">προσδιοριστεί </w:t>
      </w:r>
      <w:proofErr w:type="spellStart"/>
      <w:r w:rsidRPr="00523722">
        <w:rPr>
          <w:rFonts w:ascii="Arial" w:hAnsi="Arial" w:cs="Arial"/>
          <w:sz w:val="24"/>
          <w:szCs w:val="24"/>
        </w:rPr>
        <w:t>μετ’αναβολή</w:t>
      </w:r>
      <w:proofErr w:type="spellEnd"/>
      <w:r w:rsidRPr="00523722">
        <w:rPr>
          <w:rFonts w:ascii="Arial" w:hAnsi="Arial" w:cs="Arial"/>
          <w:sz w:val="24"/>
          <w:szCs w:val="24"/>
        </w:rPr>
        <w:t xml:space="preserve"> για τις </w:t>
      </w:r>
      <w:r>
        <w:rPr>
          <w:rFonts w:ascii="Arial" w:hAnsi="Arial" w:cs="Arial"/>
          <w:sz w:val="24"/>
          <w:szCs w:val="24"/>
        </w:rPr>
        <w:t>22</w:t>
      </w:r>
      <w:r w:rsidRPr="00523722">
        <w:rPr>
          <w:rFonts w:ascii="Arial" w:hAnsi="Arial" w:cs="Arial"/>
          <w:sz w:val="24"/>
          <w:szCs w:val="24"/>
        </w:rPr>
        <w:t>.</w:t>
      </w:r>
      <w:r>
        <w:rPr>
          <w:rFonts w:ascii="Arial" w:hAnsi="Arial" w:cs="Arial"/>
          <w:sz w:val="24"/>
          <w:szCs w:val="24"/>
        </w:rPr>
        <w:t>04</w:t>
      </w:r>
      <w:r w:rsidRPr="00523722">
        <w:rPr>
          <w:rFonts w:ascii="Arial" w:hAnsi="Arial" w:cs="Arial"/>
          <w:sz w:val="24"/>
          <w:szCs w:val="24"/>
        </w:rPr>
        <w:t>.202</w:t>
      </w:r>
      <w:r>
        <w:rPr>
          <w:rFonts w:ascii="Arial" w:hAnsi="Arial" w:cs="Arial"/>
          <w:sz w:val="24"/>
          <w:szCs w:val="24"/>
        </w:rPr>
        <w:t>1</w:t>
      </w:r>
      <w:r w:rsidRPr="00523722">
        <w:rPr>
          <w:rFonts w:ascii="Arial" w:hAnsi="Arial" w:cs="Arial"/>
          <w:sz w:val="24"/>
          <w:szCs w:val="24"/>
        </w:rPr>
        <w:t>.  </w:t>
      </w:r>
    </w:p>
    <w:p w14:paraId="1A9CDA3F" w14:textId="77777777" w:rsidR="00523722" w:rsidRPr="00523722" w:rsidRDefault="00523722" w:rsidP="00523722">
      <w:pPr>
        <w:spacing w:after="0" w:line="360" w:lineRule="exact"/>
        <w:jc w:val="both"/>
        <w:rPr>
          <w:rFonts w:ascii="Arial" w:hAnsi="Arial" w:cs="Arial"/>
          <w:sz w:val="24"/>
          <w:szCs w:val="24"/>
        </w:rPr>
      </w:pPr>
    </w:p>
    <w:p w14:paraId="0E6D7310" w14:textId="48E04F00" w:rsidR="00523722" w:rsidRPr="00523722" w:rsidRDefault="00523722" w:rsidP="00523722">
      <w:pPr>
        <w:spacing w:after="0" w:line="360" w:lineRule="exact"/>
        <w:jc w:val="right"/>
        <w:rPr>
          <w:rFonts w:ascii="Arial" w:hAnsi="Arial" w:cs="Arial"/>
          <w:sz w:val="24"/>
          <w:szCs w:val="24"/>
        </w:rPr>
      </w:pPr>
      <w:r w:rsidRPr="00523722">
        <w:rPr>
          <w:rFonts w:ascii="Arial" w:hAnsi="Arial" w:cs="Arial"/>
          <w:sz w:val="24"/>
          <w:szCs w:val="24"/>
        </w:rPr>
        <w:t>Αθήνα, 2</w:t>
      </w:r>
      <w:r>
        <w:rPr>
          <w:rFonts w:ascii="Arial" w:hAnsi="Arial" w:cs="Arial"/>
          <w:sz w:val="24"/>
          <w:szCs w:val="24"/>
        </w:rPr>
        <w:t>6</w:t>
      </w:r>
      <w:r w:rsidRPr="00523722">
        <w:rPr>
          <w:rFonts w:ascii="Arial" w:hAnsi="Arial" w:cs="Arial"/>
          <w:sz w:val="24"/>
          <w:szCs w:val="24"/>
        </w:rPr>
        <w:t>.</w:t>
      </w:r>
      <w:r>
        <w:rPr>
          <w:rFonts w:ascii="Arial" w:hAnsi="Arial" w:cs="Arial"/>
          <w:sz w:val="24"/>
          <w:szCs w:val="24"/>
        </w:rPr>
        <w:t>2</w:t>
      </w:r>
      <w:r w:rsidRPr="00523722">
        <w:rPr>
          <w:rFonts w:ascii="Arial" w:hAnsi="Arial" w:cs="Arial"/>
          <w:sz w:val="24"/>
          <w:szCs w:val="24"/>
        </w:rPr>
        <w:t>.202</w:t>
      </w:r>
      <w:r>
        <w:rPr>
          <w:rFonts w:ascii="Arial" w:hAnsi="Arial" w:cs="Arial"/>
          <w:sz w:val="24"/>
          <w:szCs w:val="24"/>
        </w:rPr>
        <w:t>1</w:t>
      </w:r>
    </w:p>
    <w:p w14:paraId="17E3EDEE" w14:textId="77777777" w:rsidR="00523722" w:rsidRPr="00523722" w:rsidRDefault="00523722" w:rsidP="00523722">
      <w:pPr>
        <w:spacing w:after="0" w:line="360" w:lineRule="exact"/>
        <w:jc w:val="right"/>
        <w:rPr>
          <w:rFonts w:ascii="Arial" w:hAnsi="Arial" w:cs="Arial"/>
          <w:sz w:val="24"/>
          <w:szCs w:val="24"/>
        </w:rPr>
      </w:pPr>
    </w:p>
    <w:p w14:paraId="1E2B7105" w14:textId="77777777" w:rsidR="00523722" w:rsidRPr="00523722" w:rsidRDefault="00523722" w:rsidP="00523722">
      <w:pPr>
        <w:spacing w:after="0" w:line="360" w:lineRule="exact"/>
        <w:jc w:val="both"/>
        <w:rPr>
          <w:rFonts w:ascii="Arial" w:hAnsi="Arial" w:cs="Arial"/>
          <w:sz w:val="24"/>
          <w:szCs w:val="24"/>
        </w:rPr>
      </w:pPr>
      <w:r w:rsidRPr="00523722">
        <w:rPr>
          <w:rFonts w:ascii="Arial" w:hAnsi="Arial" w:cs="Arial"/>
          <w:noProof/>
          <w:sz w:val="24"/>
          <w:szCs w:val="24"/>
        </w:rPr>
        <w:drawing>
          <wp:anchor distT="0" distB="0" distL="114300" distR="114300" simplePos="0" relativeHeight="251659264" behindDoc="0" locked="0" layoutInCell="1" allowOverlap="1" wp14:anchorId="2682C297" wp14:editId="016FD1C8">
            <wp:simplePos x="0" y="0"/>
            <wp:positionH relativeFrom="column">
              <wp:posOffset>2724150</wp:posOffset>
            </wp:positionH>
            <wp:positionV relativeFrom="paragraph">
              <wp:posOffset>9525</wp:posOffset>
            </wp:positionV>
            <wp:extent cx="3369564" cy="1819656"/>
            <wp:effectExtent l="0" t="0" r="2540" b="9525"/>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fragida.jpg"/>
                    <pic:cNvPicPr/>
                  </pic:nvPicPr>
                  <pic:blipFill>
                    <a:blip r:embed="rId8">
                      <a:extLst>
                        <a:ext uri="{28A0092B-C50C-407E-A947-70E740481C1C}">
                          <a14:useLocalDpi xmlns:a14="http://schemas.microsoft.com/office/drawing/2010/main" val="0"/>
                        </a:ext>
                      </a:extLst>
                    </a:blip>
                    <a:stretch>
                      <a:fillRect/>
                    </a:stretch>
                  </pic:blipFill>
                  <pic:spPr>
                    <a:xfrm>
                      <a:off x="0" y="0"/>
                      <a:ext cx="3369564" cy="1819656"/>
                    </a:xfrm>
                    <a:prstGeom prst="rect">
                      <a:avLst/>
                    </a:prstGeom>
                  </pic:spPr>
                </pic:pic>
              </a:graphicData>
            </a:graphic>
          </wp:anchor>
        </w:drawing>
      </w:r>
    </w:p>
    <w:p w14:paraId="039B9115" w14:textId="77777777" w:rsidR="00523722" w:rsidRPr="00523722" w:rsidRDefault="00523722" w:rsidP="00523722">
      <w:pPr>
        <w:spacing w:after="0" w:line="360" w:lineRule="exact"/>
        <w:jc w:val="both"/>
        <w:rPr>
          <w:rFonts w:ascii="Arial" w:hAnsi="Arial" w:cs="Arial"/>
          <w:sz w:val="24"/>
          <w:szCs w:val="24"/>
        </w:rPr>
      </w:pPr>
    </w:p>
    <w:p w14:paraId="021971F4" w14:textId="77777777" w:rsidR="00523722" w:rsidRPr="00523722" w:rsidRDefault="00523722" w:rsidP="00523722">
      <w:pPr>
        <w:spacing w:after="0" w:line="360" w:lineRule="exact"/>
        <w:jc w:val="both"/>
        <w:rPr>
          <w:rFonts w:ascii="Arial" w:hAnsi="Arial" w:cs="Arial"/>
          <w:sz w:val="24"/>
          <w:szCs w:val="24"/>
        </w:rPr>
      </w:pPr>
    </w:p>
    <w:p w14:paraId="25354E45" w14:textId="77777777" w:rsidR="00523722" w:rsidRPr="00523722" w:rsidRDefault="00523722" w:rsidP="00523722">
      <w:pPr>
        <w:spacing w:after="0" w:line="360" w:lineRule="exact"/>
        <w:jc w:val="both"/>
        <w:rPr>
          <w:rFonts w:ascii="Arial" w:hAnsi="Arial" w:cs="Arial"/>
          <w:sz w:val="24"/>
          <w:szCs w:val="24"/>
          <w:lang w:eastAsia="el-GR"/>
        </w:rPr>
      </w:pPr>
    </w:p>
    <w:p w14:paraId="0908827E" w14:textId="77777777" w:rsidR="00523722" w:rsidRPr="00523722" w:rsidRDefault="00523722" w:rsidP="00523722">
      <w:pPr>
        <w:spacing w:after="0" w:line="360" w:lineRule="exact"/>
        <w:jc w:val="both"/>
        <w:rPr>
          <w:rFonts w:ascii="Arial" w:hAnsi="Arial" w:cs="Arial"/>
          <w:sz w:val="24"/>
          <w:szCs w:val="24"/>
        </w:rPr>
      </w:pPr>
    </w:p>
    <w:p w14:paraId="4EF9600E" w14:textId="77777777" w:rsidR="00DB77E0" w:rsidRDefault="00DB77E0"/>
    <w:sectPr w:rsidR="00DB77E0">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92BFEA" w14:textId="77777777" w:rsidR="00523722" w:rsidRDefault="00523722" w:rsidP="00523722">
      <w:pPr>
        <w:spacing w:after="0" w:line="240" w:lineRule="auto"/>
      </w:pPr>
      <w:r>
        <w:separator/>
      </w:r>
    </w:p>
  </w:endnote>
  <w:endnote w:type="continuationSeparator" w:id="0">
    <w:p w14:paraId="33165D3C" w14:textId="77777777" w:rsidR="00523722" w:rsidRDefault="00523722" w:rsidP="00523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746638"/>
      <w:docPartObj>
        <w:docPartGallery w:val="Page Numbers (Bottom of Page)"/>
        <w:docPartUnique/>
      </w:docPartObj>
    </w:sdtPr>
    <w:sdtEndPr/>
    <w:sdtContent>
      <w:p w14:paraId="39CF9E9A" w14:textId="77777777" w:rsidR="00824D1A" w:rsidRDefault="00C774B5">
        <w:pPr>
          <w:pStyle w:val="a3"/>
          <w:jc w:val="center"/>
        </w:pPr>
        <w:r>
          <w:fldChar w:fldCharType="begin"/>
        </w:r>
        <w:r>
          <w:instrText>PAGE   \* MERGEFORMAT</w:instrText>
        </w:r>
        <w:r>
          <w:fldChar w:fldCharType="separate"/>
        </w:r>
        <w:r>
          <w:t>2</w:t>
        </w:r>
        <w:r>
          <w:fldChar w:fldCharType="end"/>
        </w:r>
      </w:p>
    </w:sdtContent>
  </w:sdt>
  <w:p w14:paraId="6D045595" w14:textId="77777777" w:rsidR="00824D1A" w:rsidRDefault="00CE4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64E86D" w14:textId="77777777" w:rsidR="00523722" w:rsidRDefault="00523722" w:rsidP="00523722">
      <w:pPr>
        <w:spacing w:after="0" w:line="240" w:lineRule="auto"/>
      </w:pPr>
      <w:r>
        <w:separator/>
      </w:r>
    </w:p>
  </w:footnote>
  <w:footnote w:type="continuationSeparator" w:id="0">
    <w:p w14:paraId="2E48E8FC" w14:textId="77777777" w:rsidR="00523722" w:rsidRDefault="00523722" w:rsidP="00523722">
      <w:pPr>
        <w:spacing w:after="0" w:line="240" w:lineRule="auto"/>
      </w:pPr>
      <w:r>
        <w:continuationSeparator/>
      </w:r>
    </w:p>
  </w:footnote>
  <w:footnote w:id="1">
    <w:p w14:paraId="50ACC7D1" w14:textId="77777777" w:rsidR="00523722" w:rsidRPr="008B4493" w:rsidRDefault="00523722" w:rsidP="00523722">
      <w:pPr>
        <w:pStyle w:val="a4"/>
        <w:spacing w:line="240" w:lineRule="exact"/>
        <w:jc w:val="both"/>
        <w:rPr>
          <w:rFonts w:ascii="Arial" w:hAnsi="Arial" w:cs="Arial"/>
          <w:color w:val="000000" w:themeColor="text1"/>
        </w:rPr>
      </w:pPr>
      <w:r w:rsidRPr="008B4493">
        <w:rPr>
          <w:rStyle w:val="a5"/>
          <w:rFonts w:ascii="Arial" w:hAnsi="Arial" w:cs="Arial"/>
          <w:color w:val="000000" w:themeColor="text1"/>
        </w:rPr>
        <w:footnoteRef/>
      </w:r>
      <w:r w:rsidRPr="008B4493">
        <w:rPr>
          <w:rFonts w:ascii="Arial" w:hAnsi="Arial" w:cs="Arial"/>
          <w:color w:val="000000" w:themeColor="text1"/>
        </w:rPr>
        <w:t xml:space="preserve"> Η διάταξη του άρθρου 24 Α ν.4369/2016 καταργήθηκε δύο μόλις έτη μετά την ψήφισή της με το άρθρο πέμπτο του ν.4616/2019.</w:t>
      </w:r>
    </w:p>
    <w:p w14:paraId="0F7A8887" w14:textId="77777777" w:rsidR="00523722" w:rsidRPr="008B4493" w:rsidRDefault="00523722" w:rsidP="00523722">
      <w:pPr>
        <w:pStyle w:val="a4"/>
        <w:spacing w:line="240" w:lineRule="exact"/>
        <w:jc w:val="both"/>
        <w:rPr>
          <w:rFonts w:ascii="Arial" w:hAnsi="Arial" w:cs="Arial"/>
          <w:color w:val="000000" w:themeColor="text1"/>
        </w:rPr>
      </w:pPr>
    </w:p>
  </w:footnote>
  <w:footnote w:id="2">
    <w:p w14:paraId="6AD45039" w14:textId="77777777" w:rsidR="00523722" w:rsidRDefault="00523722" w:rsidP="00523722">
      <w:pPr>
        <w:pStyle w:val="a4"/>
        <w:spacing w:line="240" w:lineRule="exact"/>
        <w:jc w:val="both"/>
      </w:pPr>
      <w:r w:rsidRPr="008B4493">
        <w:rPr>
          <w:rStyle w:val="a5"/>
          <w:rFonts w:ascii="Arial" w:hAnsi="Arial" w:cs="Arial"/>
          <w:color w:val="000000" w:themeColor="text1"/>
        </w:rPr>
        <w:footnoteRef/>
      </w:r>
      <w:r w:rsidRPr="008B4493">
        <w:rPr>
          <w:rFonts w:ascii="Arial" w:hAnsi="Arial" w:cs="Arial"/>
          <w:color w:val="000000" w:themeColor="text1"/>
        </w:rPr>
        <w:t xml:space="preserve"> </w:t>
      </w:r>
      <w:r w:rsidRPr="008B4493">
        <w:rPr>
          <w:rFonts w:ascii="Arial" w:hAnsi="Arial" w:cs="Arial"/>
          <w:color w:val="000000" w:themeColor="text1"/>
        </w:rPr>
        <w:t xml:space="preserve">Με ρητή επίκληση της με </w:t>
      </w:r>
      <w:proofErr w:type="spellStart"/>
      <w:r w:rsidRPr="008B4493">
        <w:rPr>
          <w:rFonts w:ascii="Arial" w:hAnsi="Arial" w:cs="Arial"/>
          <w:color w:val="000000" w:themeColor="text1"/>
        </w:rPr>
        <w:t>αρ</w:t>
      </w:r>
      <w:proofErr w:type="spellEnd"/>
      <w:r w:rsidRPr="008B4493">
        <w:rPr>
          <w:rFonts w:ascii="Arial" w:hAnsi="Arial" w:cs="Arial"/>
          <w:color w:val="000000" w:themeColor="text1"/>
        </w:rPr>
        <w:t>.</w:t>
      </w:r>
      <w:r w:rsidRPr="008B4493">
        <w:rPr>
          <w:rFonts w:ascii="Arial" w:hAnsi="Arial" w:cs="Arial"/>
          <w:color w:val="000000" w:themeColor="text1"/>
          <w:shd w:val="clear" w:color="auto" w:fill="FFFFFF"/>
        </w:rPr>
        <w:t xml:space="preserve"> 27/2004 απόφασης της Ολομέλειας του Αρείου Πάγου, με την οποία αναγνωρίσθηκε το τεκμήριο της νομιμότητας των απεργιακών κινητοποιήσεων, υπό την έννοια ότι μέχρι μια απεργιακή κινητοποίηση να κριθεί αμετακλήτως ως παράνομη από το αρμόδιο δικαστήριο θεωρείται νόμιμη, με συνέπεια, στο ενδιάμεσο αυτό χρονικό διάστημα (από την κήρυξη της απεργίας μέχρι την αμετάκλητη δικαστική κρίση) να μη μπορεί να επέλθει σε βάρος των απεργών οποιαδήποτε δυσμενής συνέπεια εξαιτίας της συμμετοχής του στην απεργία.</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722"/>
    <w:rsid w:val="00282163"/>
    <w:rsid w:val="00523722"/>
    <w:rsid w:val="00787AC0"/>
    <w:rsid w:val="008517DB"/>
    <w:rsid w:val="0097574D"/>
    <w:rsid w:val="00A33BAA"/>
    <w:rsid w:val="00C774B5"/>
    <w:rsid w:val="00CE4BC3"/>
    <w:rsid w:val="00DB77E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F5A56"/>
  <w15:chartTrackingRefBased/>
  <w15:docId w15:val="{F3621CD6-D520-4A6F-9EC2-2AA377FE1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523722"/>
    <w:pPr>
      <w:tabs>
        <w:tab w:val="center" w:pos="4153"/>
        <w:tab w:val="right" w:pos="8306"/>
      </w:tabs>
      <w:spacing w:after="0" w:line="240" w:lineRule="auto"/>
    </w:pPr>
    <w:rPr>
      <w:rFonts w:ascii="Calibri" w:hAnsi="Calibri" w:cs="Calibri"/>
    </w:rPr>
  </w:style>
  <w:style w:type="character" w:customStyle="1" w:styleId="Char">
    <w:name w:val="Υποσέλιδο Char"/>
    <w:basedOn w:val="a0"/>
    <w:link w:val="a3"/>
    <w:uiPriority w:val="99"/>
    <w:rsid w:val="00523722"/>
    <w:rPr>
      <w:rFonts w:ascii="Calibri" w:hAnsi="Calibri" w:cs="Calibri"/>
    </w:rPr>
  </w:style>
  <w:style w:type="paragraph" w:styleId="a4">
    <w:name w:val="footnote text"/>
    <w:basedOn w:val="a"/>
    <w:link w:val="Char0"/>
    <w:uiPriority w:val="99"/>
    <w:semiHidden/>
    <w:unhideWhenUsed/>
    <w:rsid w:val="00523722"/>
    <w:pPr>
      <w:spacing w:after="0" w:line="240" w:lineRule="auto"/>
    </w:pPr>
    <w:rPr>
      <w:sz w:val="20"/>
      <w:szCs w:val="20"/>
    </w:rPr>
  </w:style>
  <w:style w:type="character" w:customStyle="1" w:styleId="Char0">
    <w:name w:val="Κείμενο υποσημείωσης Char"/>
    <w:basedOn w:val="a0"/>
    <w:link w:val="a4"/>
    <w:uiPriority w:val="99"/>
    <w:semiHidden/>
    <w:rsid w:val="00523722"/>
    <w:rPr>
      <w:sz w:val="20"/>
      <w:szCs w:val="20"/>
    </w:rPr>
  </w:style>
  <w:style w:type="character" w:styleId="a5">
    <w:name w:val="footnote reference"/>
    <w:basedOn w:val="a0"/>
    <w:uiPriority w:val="99"/>
    <w:semiHidden/>
    <w:unhideWhenUsed/>
    <w:rsid w:val="00523722"/>
    <w:rPr>
      <w:vertAlign w:val="superscript"/>
    </w:rPr>
  </w:style>
  <w:style w:type="table" w:styleId="a6">
    <w:name w:val="Table Grid"/>
    <w:basedOn w:val="a1"/>
    <w:uiPriority w:val="39"/>
    <w:rsid w:val="00851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webSettings" Target="webSettings.xml"/><Relationship Id="rId7" Type="http://schemas.openxmlformats.org/officeDocument/2006/relationships/hyperlink" Target="http://www.mplawoffice.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panagopoulou@mplawoffice.gr"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752</Words>
  <Characters>4061</Characters>
  <Application>Microsoft Office Word</Application>
  <DocSecurity>0</DocSecurity>
  <Lines>33</Lines>
  <Paragraphs>9</Paragraphs>
  <ScaleCrop>false</ScaleCrop>
  <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Μαργαρίτα</dc:creator>
  <cp:keywords/>
  <dc:description/>
  <cp:lastModifiedBy>Μαργαρίτα</cp:lastModifiedBy>
  <cp:revision>7</cp:revision>
  <dcterms:created xsi:type="dcterms:W3CDTF">2021-02-26T10:31:00Z</dcterms:created>
  <dcterms:modified xsi:type="dcterms:W3CDTF">2021-02-26T11:45:00Z</dcterms:modified>
</cp:coreProperties>
</file>