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14E2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Μ.Γ. ΠΑΝΑΓΟΠΟΥΛΟΥ &amp;  ΣΥΝΕΡΓΑΤΕΣ</w:t>
      </w:r>
    </w:p>
    <w:p w14:paraId="09F6DFD9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ΔΙΚΗΓΟΡΙΚΟ ΓΡΑΦΕΙΟ</w:t>
      </w:r>
    </w:p>
    <w:p w14:paraId="5EF62EB8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ΗΡΟΔΟΤΟΥ 17, ΚΟΛΩΝΑΚΙ</w:t>
      </w:r>
    </w:p>
    <w:p w14:paraId="256B2D1A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r>
        <w:rPr>
          <w:rFonts w:ascii="Arial" w:hAnsi="Arial" w:cs="Arial"/>
          <w:b/>
          <w:i/>
          <w:sz w:val="24"/>
          <w:szCs w:val="24"/>
          <w:lang w:eastAsia="el-GR"/>
        </w:rPr>
        <w:t>Τ.Κ. 10674</w:t>
      </w:r>
    </w:p>
    <w:p w14:paraId="1BADF346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sz w:val="24"/>
          <w:szCs w:val="24"/>
          <w:lang w:eastAsia="el-GR"/>
        </w:rPr>
      </w:pPr>
      <w:proofErr w:type="spellStart"/>
      <w:r>
        <w:rPr>
          <w:rFonts w:ascii="Arial" w:hAnsi="Arial" w:cs="Arial"/>
          <w:b/>
          <w:i/>
          <w:sz w:val="24"/>
          <w:szCs w:val="24"/>
          <w:lang w:eastAsia="el-GR"/>
        </w:rPr>
        <w:t>Τηλ</w:t>
      </w:r>
      <w:proofErr w:type="spellEnd"/>
      <w:r>
        <w:rPr>
          <w:rFonts w:ascii="Arial" w:hAnsi="Arial" w:cs="Arial"/>
          <w:b/>
          <w:i/>
          <w:sz w:val="24"/>
          <w:szCs w:val="24"/>
          <w:lang w:eastAsia="el-GR"/>
        </w:rPr>
        <w:t>: 210-7228055</w:t>
      </w:r>
    </w:p>
    <w:p w14:paraId="7B5A7A13" w14:textId="77777777" w:rsidR="00EC4766" w:rsidRDefault="00EC4766" w:rsidP="00EC4766">
      <w:pPr>
        <w:spacing w:after="0" w:line="360" w:lineRule="exact"/>
        <w:jc w:val="both"/>
        <w:rPr>
          <w:rFonts w:ascii="Arial" w:hAnsi="Arial" w:cs="Arial"/>
          <w:b/>
          <w:i/>
          <w:color w:val="0563C1"/>
          <w:sz w:val="24"/>
          <w:szCs w:val="24"/>
          <w:u w:val="single"/>
          <w:lang w:val="en-ID" w:eastAsia="el-GR"/>
        </w:rPr>
      </w:pPr>
      <w:r>
        <w:rPr>
          <w:rFonts w:ascii="Arial" w:hAnsi="Arial" w:cs="Arial"/>
          <w:b/>
          <w:i/>
          <w:sz w:val="24"/>
          <w:szCs w:val="24"/>
          <w:lang w:val="en-US" w:eastAsia="el-GR"/>
        </w:rPr>
        <w:t xml:space="preserve">e-mail: </w:t>
      </w:r>
      <w:hyperlink r:id="rId7" w:history="1">
        <w:r>
          <w:rPr>
            <w:rStyle w:val="-"/>
            <w:rFonts w:ascii="Arial" w:hAnsi="Arial" w:cs="Arial"/>
            <w:b/>
            <w:i/>
            <w:color w:val="0563C1"/>
            <w:sz w:val="24"/>
            <w:szCs w:val="24"/>
            <w:lang w:val="en-ID" w:eastAsia="el-GR"/>
          </w:rPr>
          <w:t>m.panagopoulou@mplawoffice.gr</w:t>
        </w:r>
      </w:hyperlink>
    </w:p>
    <w:p w14:paraId="590A2D34" w14:textId="77777777" w:rsidR="00EC4766" w:rsidRDefault="00000000" w:rsidP="00EC4766">
      <w:pPr>
        <w:spacing w:after="0" w:line="360" w:lineRule="exact"/>
        <w:jc w:val="both"/>
        <w:rPr>
          <w:rFonts w:ascii="Arial" w:hAnsi="Arial" w:cs="Arial"/>
          <w:b/>
          <w:i/>
          <w:color w:val="0563C1"/>
          <w:sz w:val="24"/>
          <w:szCs w:val="24"/>
          <w:u w:val="single"/>
          <w:lang w:eastAsia="el-GR"/>
        </w:rPr>
      </w:pPr>
      <w:hyperlink r:id="rId8" w:history="1"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www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eastAsia="el-GR"/>
          </w:rPr>
          <w:t>.</w:t>
        </w:r>
        <w:proofErr w:type="spellStart"/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mplawoffice</w:t>
        </w:r>
        <w:proofErr w:type="spellEnd"/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eastAsia="el-GR"/>
          </w:rPr>
          <w:t>.</w:t>
        </w:r>
        <w:r w:rsidR="00EC4766">
          <w:rPr>
            <w:rStyle w:val="-"/>
            <w:rFonts w:ascii="Arial" w:hAnsi="Arial" w:cs="Arial"/>
            <w:b/>
            <w:i/>
            <w:sz w:val="24"/>
            <w:szCs w:val="24"/>
            <w:lang w:val="en-US" w:eastAsia="el-GR"/>
          </w:rPr>
          <w:t>gr</w:t>
        </w:r>
      </w:hyperlink>
    </w:p>
    <w:p w14:paraId="7674F8EE" w14:textId="77777777" w:rsidR="00B41332" w:rsidRPr="00EC4766" w:rsidRDefault="00B41332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l-GR"/>
        </w:rPr>
      </w:pPr>
    </w:p>
    <w:p w14:paraId="007EC8E3" w14:textId="6D5A2374" w:rsidR="00B41332" w:rsidRP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</w:pPr>
      <w:r w:rsidRPr="00A335B4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l-GR"/>
        </w:rPr>
        <w:t>ΕΝΗΜΕΡΩΤΙΚΟ ΣΗΜΕΙΩΜΑ</w:t>
      </w:r>
    </w:p>
    <w:p w14:paraId="360F1CA4" w14:textId="77777777" w:rsid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1EC2FB05" w14:textId="4E6E96F4" w:rsidR="001D34BF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ΑΙΤΗΣΗ ΟΧΛΗΣΗΣ ΣΤΟ NΣΚ ΓΙΑ ΜΗ ΠΑΡΑΓΡΑΦΗ ΑΞΙΩΣΗΣ ΑΠΟΔΟΧΩΝ ΑΠΟ ΜΙΣΘΟΛΟΓΙΚΟ ΚΛΙΜΑΚΙΟ</w:t>
      </w:r>
    </w:p>
    <w:p w14:paraId="03A1FB5E" w14:textId="77777777" w:rsidR="00A335B4" w:rsidRDefault="00A335B4" w:rsidP="00B41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14:paraId="1FFE2D62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Σε συνέχεια ερωτημάτων που έχουν απευθυνθεί για την υποβολή αίτησης διακοπής παραγραφής στο ΝΣΚ για τις αξιώσεις που απορρέουν από το πάγωμα μισθολογικού κλιμακίου ετών 2016-2017, θα ήθελα να σας γνωρίσω τα εξής:</w:t>
      </w:r>
    </w:p>
    <w:p w14:paraId="751FCD15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Κατά την άποψή μου έχουν υποπέσει σε παραγραφή οι αξιώσεις ετών 2016-2017, καθότι είναι μισθολογικές και υπόκεινται σε διετή παραγραφή. Όσον αφορά την μείωση του εισοδήματος ετών 2018-2022, θεωρώ ότι ομοίως οι αξιώσεις είναι </w:t>
      </w:r>
      <w:proofErr w:type="spellStart"/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παραγεγραμμένες</w:t>
      </w:r>
      <w:proofErr w:type="spellEnd"/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για τα έτη 2018-2019. Μόνον οι αντίστοιχες αξιώσεις ετών 2020-2022 δεν έχουν παραγραφεί. </w:t>
      </w:r>
    </w:p>
    <w:p w14:paraId="600B9F94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38F5E1D5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Το άρθρο 140 παρ.3 ν.4270/2014 (Κώδικας Δημοσίου Λογιστικού) ορίζει τα εξής:</w:t>
      </w:r>
    </w:p>
    <w:p w14:paraId="4BE585E4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3F4E49AE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</w:t>
      </w: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 xml:space="preserve">. Η απαίτηση οποιουδήποτε των με σχέση δημοσίου ή ιδιωτικού δικαίου υπαλλήλων του Δημοσίου, πολιτικών ή στρατιωτικών, κατ` αυτού, που αφορά σε αποδοχές ή άλλες κάθε φύσεως απολαβές αυτών ή αποζημιώσεις, έστω και αν βασίζεται σε παρανομία των οργάνων του Δημοσίου ή στις περί </w:t>
      </w:r>
      <w:proofErr w:type="spellStart"/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αδικαιολογήτου</w:t>
      </w:r>
      <w:proofErr w:type="spellEnd"/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 xml:space="preserve"> πλουτισμού διατάξεις παραγράφεται μετά την παρέλευση διετίας από τη γένεσή της</w:t>
      </w: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14:paraId="396D677C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3527E0A1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Παρά ταύτα και μέχρι να μελετηθούν ενδελεχώς με το νέο έτος οι αξιώσεις που προκύπτουν από το πάγωμα του μισθολογικού κλιμακίου, είναι σκόπιμο να υποβληθεί η αίτηση-όχληση για να διακοπεί η παραγραφή (σίγουρα του έτους 2020 που εκτείνεται η διετία). </w:t>
      </w:r>
    </w:p>
    <w:p w14:paraId="55E15F7F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42197144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Την παραγραφή διακόπτει </w:t>
      </w:r>
      <w:proofErr w:type="spellStart"/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κατ’άρθρο</w:t>
      </w:r>
      <w:proofErr w:type="spellEnd"/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143 ΚΔΛ:</w:t>
      </w:r>
    </w:p>
    <w:p w14:paraId="651B0748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 xml:space="preserve">β. Με την υποβολή στην αρμόδια δημόσια αρχή αίτησης για την πληρωμή της απαίτησης, οπότε η παραγραφή αρχίζει εκ νέου από τη χρονολογία που φέρει η έγγραφη απάντηση του </w:t>
      </w:r>
      <w:proofErr w:type="spellStart"/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διατάκτη</w:t>
      </w:r>
      <w:proofErr w:type="spellEnd"/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 xml:space="preserve"> ή της αρμόδιας για την πληρωμή της απαίτησης αρχής. Αν η αρμόδια δημόσια αρχή δεν απαντήσει, η παραγραφή αρχίζει μετά πάροδο έξι (6) μηνών από τη χρονολογία υποβολής της αίτησης. Υποβολή δεύτερης αίτησης δεν διακόπτει εκ νέου την παραγραφή.</w:t>
      </w:r>
    </w:p>
    <w:p w14:paraId="58F33D3B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</w:p>
    <w:p w14:paraId="0680E5BE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i/>
          <w:iCs/>
          <w:color w:val="000000"/>
          <w:sz w:val="24"/>
          <w:szCs w:val="24"/>
          <w:lang w:eastAsia="el-GR"/>
        </w:rPr>
        <w:t>γ. Με την υποβολή αίτησης προς το Νομικό Συμβούλιο του Κράτους για την αναγνώριση της απαίτησης, οπότε η παραγραφή αρχίζει εκ νέου από τη χρονολογία θεώρησης ή έγκρισης του οικείου πρακτικού του Νομικού Συμβουλίου του Κράτους. Αν δεν εκδοθεί πρακτικό, η παραγραφή αρχίζει μετά την πάροδο έξι (6) μηνών από τη χρονολογία υποβολής της αίτησης. Υποβολή δεύτερης αίτησης δεν διακόπτει εκ νέου την παραγραφή</w:t>
      </w:r>
    </w:p>
    <w:p w14:paraId="19FA4D51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</w:p>
    <w:p w14:paraId="3274E51B" w14:textId="77777777" w:rsidR="00A335B4" w:rsidRPr="00A335B4" w:rsidRDefault="00A335B4" w:rsidP="00A335B4">
      <w:pPr>
        <w:spacing w:line="3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Ως εκ τούτου, εάν γνωρίζουν οι ενδιαφερόμενοι περίπου και το διεκδικούμενο ποσό μπορούν να κάνουν αίτηση στην αρμόδια υπηρεσία μισθοδοσίας για την </w:t>
      </w:r>
      <w:r w:rsidRPr="00A335B4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πληρωμή</w:t>
      </w:r>
      <w:r w:rsidRPr="00A335B4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της απαίτησης για να διακοπεί η παραγραφή (με χορήγηση πρωτοκόλλου από την υπηρεσία μισθοδοσίας ή εκκαθάρισης αποδοχών). Ισοδυνάμως μπορεί να γίνει αίτηση προς το ΝΣΚ σύμφωνα με το υπόδειγμα που έχει σταλεί, το οποίο με βρίσκει σύμφωνη.</w:t>
      </w:r>
    </w:p>
    <w:p w14:paraId="285BCC14" w14:textId="77777777" w:rsidR="00EF710D" w:rsidRPr="00EF710D" w:rsidRDefault="00EF710D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F710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Αθήνα, 28.12.2022</w:t>
      </w:r>
    </w:p>
    <w:p w14:paraId="64B0D1A9" w14:textId="77777777" w:rsidR="00EF710D" w:rsidRDefault="00EF710D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EF710D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 γνωμοδοτούσα δικηγόρος</w:t>
      </w:r>
    </w:p>
    <w:p w14:paraId="6E683BA6" w14:textId="77777777" w:rsidR="00B41332" w:rsidRPr="00EF710D" w:rsidRDefault="00B41332" w:rsidP="00EF710D">
      <w:pPr>
        <w:spacing w:line="360" w:lineRule="exact"/>
        <w:jc w:val="righ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11C5936" wp14:editId="37971441">
            <wp:simplePos x="0" y="0"/>
            <wp:positionH relativeFrom="column">
              <wp:posOffset>2590800</wp:posOffset>
            </wp:positionH>
            <wp:positionV relativeFrom="paragraph">
              <wp:posOffset>5080</wp:posOffset>
            </wp:positionV>
            <wp:extent cx="3369564" cy="1819656"/>
            <wp:effectExtent l="0" t="0" r="254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5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C547CA" w14:textId="77777777" w:rsidR="00D113CF" w:rsidRPr="00EF710D" w:rsidRDefault="00D113CF" w:rsidP="00EF710D">
      <w:pPr>
        <w:spacing w:line="360" w:lineRule="exact"/>
        <w:jc w:val="right"/>
        <w:rPr>
          <w:rFonts w:ascii="Arial" w:hAnsi="Arial" w:cs="Arial"/>
          <w:sz w:val="24"/>
          <w:szCs w:val="24"/>
        </w:rPr>
      </w:pPr>
    </w:p>
    <w:p w14:paraId="3E5FED38" w14:textId="77777777" w:rsidR="00D113CF" w:rsidRPr="00EF710D" w:rsidRDefault="00D113CF" w:rsidP="00EF710D">
      <w:pPr>
        <w:spacing w:line="360" w:lineRule="exact"/>
        <w:rPr>
          <w:rFonts w:ascii="Arial" w:eastAsia="Times New Roman" w:hAnsi="Arial" w:cs="Arial"/>
          <w:sz w:val="24"/>
          <w:szCs w:val="24"/>
          <w:lang w:eastAsia="el-GR"/>
        </w:rPr>
      </w:pPr>
    </w:p>
    <w:sectPr w:rsidR="00D113CF" w:rsidRPr="00EF710D" w:rsidSect="00A335B4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86EB" w14:textId="77777777" w:rsidR="00135932" w:rsidRDefault="00135932" w:rsidP="00750262">
      <w:pPr>
        <w:spacing w:after="0" w:line="240" w:lineRule="auto"/>
      </w:pPr>
      <w:r>
        <w:separator/>
      </w:r>
    </w:p>
  </w:endnote>
  <w:endnote w:type="continuationSeparator" w:id="0">
    <w:p w14:paraId="4CC3C9C2" w14:textId="77777777" w:rsidR="00135932" w:rsidRDefault="00135932" w:rsidP="0075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740628"/>
      <w:docPartObj>
        <w:docPartGallery w:val="Page Numbers (Bottom of Page)"/>
        <w:docPartUnique/>
      </w:docPartObj>
    </w:sdtPr>
    <w:sdtContent>
      <w:p w14:paraId="18BAF2E8" w14:textId="77777777" w:rsidR="00750262" w:rsidRDefault="007502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056A73" w14:textId="77777777" w:rsidR="00750262" w:rsidRDefault="007502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6866" w14:textId="77777777" w:rsidR="00135932" w:rsidRDefault="00135932" w:rsidP="00750262">
      <w:pPr>
        <w:spacing w:after="0" w:line="240" w:lineRule="auto"/>
      </w:pPr>
      <w:r>
        <w:separator/>
      </w:r>
    </w:p>
  </w:footnote>
  <w:footnote w:type="continuationSeparator" w:id="0">
    <w:p w14:paraId="3B20841B" w14:textId="77777777" w:rsidR="00135932" w:rsidRDefault="00135932" w:rsidP="0075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9B"/>
    <w:rsid w:val="001114DA"/>
    <w:rsid w:val="00135932"/>
    <w:rsid w:val="001D34BF"/>
    <w:rsid w:val="00250192"/>
    <w:rsid w:val="00351B62"/>
    <w:rsid w:val="00495617"/>
    <w:rsid w:val="00750262"/>
    <w:rsid w:val="009B7E9C"/>
    <w:rsid w:val="00A335B4"/>
    <w:rsid w:val="00A6269D"/>
    <w:rsid w:val="00B41332"/>
    <w:rsid w:val="00C27D9B"/>
    <w:rsid w:val="00C553E3"/>
    <w:rsid w:val="00D113CF"/>
    <w:rsid w:val="00EC4766"/>
    <w:rsid w:val="00E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1331"/>
  <w15:chartTrackingRefBased/>
  <w15:docId w15:val="{90740C31-5DD9-4293-9442-4C08D79B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0262"/>
  </w:style>
  <w:style w:type="paragraph" w:styleId="a4">
    <w:name w:val="footer"/>
    <w:basedOn w:val="a"/>
    <w:link w:val="Char0"/>
    <w:uiPriority w:val="99"/>
    <w:unhideWhenUsed/>
    <w:rsid w:val="00750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0262"/>
  </w:style>
  <w:style w:type="paragraph" w:customStyle="1" w:styleId="Default">
    <w:name w:val="Default"/>
    <w:rsid w:val="007502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footnote text"/>
    <w:basedOn w:val="a"/>
    <w:link w:val="Char1"/>
    <w:uiPriority w:val="99"/>
    <w:semiHidden/>
    <w:unhideWhenUsed/>
    <w:rsid w:val="0049561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5"/>
    <w:uiPriority w:val="99"/>
    <w:semiHidden/>
    <w:rsid w:val="0049561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5617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EC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lawoffic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panagopoulou@mplawoffice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A2F5-7D1F-46CC-AA54-F8B070E0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Tj Politi</cp:lastModifiedBy>
  <cp:revision>2</cp:revision>
  <cp:lastPrinted>2022-12-28T08:06:00Z</cp:lastPrinted>
  <dcterms:created xsi:type="dcterms:W3CDTF">2022-12-28T08:08:00Z</dcterms:created>
  <dcterms:modified xsi:type="dcterms:W3CDTF">2022-12-28T08:08:00Z</dcterms:modified>
</cp:coreProperties>
</file>